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B84192" w:rsidRDefault="00B84192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84192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CATANIA</w:t>
      </w:r>
    </w:p>
    <w:p w:rsidR="00F94D28" w:rsidRPr="00B84192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8419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B84192" w:rsidRPr="00B8419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B8419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B84192" w:rsidRDefault="00B84192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84192">
        <w:rPr>
          <w:rFonts w:ascii="Segoe UI" w:hAnsi="Segoe UI" w:cs="Segoe UI"/>
          <w:b/>
          <w:sz w:val="20"/>
          <w:szCs w:val="20"/>
          <w:lang w:val="es-ES_tradnl"/>
        </w:rPr>
        <w:t>Catania-Monte Etna-Taormina-Catania</w:t>
      </w:r>
    </w:p>
    <w:p w:rsidR="002073CF" w:rsidRPr="00B84192" w:rsidRDefault="002073CF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Catania </w:t>
      </w:r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¡Bienvenido en Sicilia! Llegada al hotel por tu cuenta y check-in. Disfruta a tu propio ritmo del día. Alojamiento. </w:t>
      </w:r>
    </w:p>
    <w:p w:rsidR="00B84192" w:rsidRPr="00B84192" w:rsidRDefault="00B84192" w:rsidP="00B84192">
      <w:pPr>
        <w:pStyle w:val="Default"/>
        <w:rPr>
          <w:rFonts w:ascii="Rockwell Nova" w:hAnsi="Rockwell Nova" w:cs="Rockwell Nova"/>
          <w:b/>
          <w:noProof/>
          <w:lang w:val="es-ES_tradnl"/>
        </w:rPr>
      </w:pPr>
      <w:r w:rsidRPr="00B84192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 xml:space="preserve">DÍA 2 </w:t>
      </w:r>
      <w:r w:rsidRPr="00B84192">
        <w:rPr>
          <w:rFonts w:ascii="Segoe UI" w:hAnsi="Segoe UI" w:cs="Segoe UI"/>
          <w:b/>
          <w:noProof/>
          <w:color w:val="auto"/>
          <w:sz w:val="20"/>
          <w:szCs w:val="14"/>
          <w:lang w:val="es-ES_tradnl"/>
        </w:rPr>
        <w:t>Catania · Monte Etna · Taormina · Catania</w:t>
      </w:r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desayuno, encuentra su guía acompañan</w:t>
      </w: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te en el lobby de su hotel a las 8:30 y salga hacia el Monte Etna. Visita el volcán más alto y activo de Euro</w:t>
      </w: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pa; La guía le dará todas las informaciones principales sobre el Etna y su impresionante área. Desde el Rifugio Sapienza (1920 m snm) puedes elegir entre: </w:t>
      </w:r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• hacer un trekking de hasta 2000 m con nuestro guía por uno de los senderos del "Parco dell’Etna" incluidos en el paquete. </w:t>
      </w:r>
    </w:p>
    <w:p w:rsidR="00B84192" w:rsidRPr="00B84192" w:rsidRDefault="00B84192" w:rsidP="00B84192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• Si deseas una experiencia completa adicional, pue</w:t>
      </w: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des elegir la opción de gran altitud del Etna (no incluido) en el que llegarás a 2500 metros en teleférico. Aquí continuarás con unos minibuses 4x4 y alcanzarán los </w:t>
      </w:r>
    </w:p>
    <w:p w:rsidR="00B84192" w:rsidRPr="00B84192" w:rsidRDefault="00B84192" w:rsidP="00B84192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2900 metros (Torre del Filósofo). Te encontrarás frente a un paisaje único caracterizado por el típico desierto de lava dado por las últimas erupciones recientes y una vista impresionante de los cráteres de la cumbre. Los guías alpinos del Etnate mostrarán la región don</w:t>
      </w: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de ocurrió la última actividad importante del volcán y podrás estar totalmente rodeado por un paisaje lunar. La vista del cráter Central y la del cráter sureste junto con la costa este de Sicilia te dejarán sin aliento. Al final de la caminata, tomarás el autobús y el teleférico de regreso para llegar nuevamente a Rifugio Sapienza. La siguiente parada en el camino cuesta abajo será una granja orgánica para una muestra de productos típicos. Después de la degustación, continuaremos a Taormina, pero primero nos detendremos en un mirador para ad</w:t>
      </w: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mirar "Isola Bella", una enorme formación rocosa con abundante vegetación de pinos que es reserva de vida silvestre considerada la "perla del mar Jónico" por su be</w:t>
      </w:r>
      <w:r w:rsidRPr="00B8419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lleza natural, y conectada al continente por una delgada franja de arena. Después del almuerzo (no incluido en </w:t>
      </w:r>
      <w:bookmarkStart w:id="0" w:name="_GoBack"/>
      <w:bookmarkEnd w:id="0"/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el precio) dedicaremos la tarde a visitar el pintoresco y cosmopolita centro de Taormina. A lo largo de la calle principal de esta ciudad, Corso Umberto, entre Porta Messina y la Porta Catania, 1 km de tiendas de lujo y souvenirs, ateliers de arte, heladerías y anticuarios. Además, los monumentos más importantes: Palazzo Corvaja (El Palacio de Corvaja), el Teatro Greco * (El Teatro Griego), La Piazza IX Aprile, la Torre dell'orologio (La Torre del Reloj), la Cattedrale Fortezza (La Catedral Fortaleza), la Badia Vecchia (La Abadía Vieja) y el Palazzo Duchi di Santo Stefano (El Palacio del Duque de San Esteban), y mucho más. También será posible realizar compras en las exclusivas tiendas que se alternan con talleres. Regreso a Taormina aproximadamente a las 15.00 horas. Alojamiento </w:t>
      </w:r>
    </w:p>
    <w:p w:rsidR="00B84192" w:rsidRPr="00B84192" w:rsidRDefault="00B84192" w:rsidP="00B8419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Catania </w:t>
      </w:r>
    </w:p>
    <w:p w:rsidR="0007285B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Fin de nuestros servicios.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84192" w:rsidRPr="00B84192" w:rsidRDefault="00B84192" w:rsidP="00B8419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</w:p>
    <w:p w:rsidR="003D6F4D" w:rsidRPr="00B84192" w:rsidRDefault="003D6F4D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B8419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07285B" w:rsidRPr="00B84192" w:rsidRDefault="00B84192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CATANIA:</w:t>
      </w:r>
      <w:r w:rsidRPr="00B8419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IL PRINCIPE 4*</w:t>
      </w:r>
    </w:p>
    <w:p w:rsidR="00B84192" w:rsidRPr="00B84192" w:rsidRDefault="00B84192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B84192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p w:rsidR="00B84192" w:rsidRPr="00B84192" w:rsidRDefault="00B84192" w:rsidP="00B8419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t xml:space="preserve">2 noches en Catania BB (habitación standard) </w:t>
      </w:r>
    </w:p>
    <w:p w:rsidR="00B84192" w:rsidRPr="00B84192" w:rsidRDefault="00B84192" w:rsidP="00B8419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t>Excursión de un día completo al monte Etna y Taormina. El tour incluye: pickup hotel, guía acompañante (inglés / español / francés / alemán), cal</w:t>
      </w: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softHyphen/>
        <w:t xml:space="preserve">zado de senderismo (bajo pedido), kit de espeleología y degustaciones). </w:t>
      </w:r>
    </w:p>
    <w:p w:rsidR="00B84192" w:rsidRPr="00B84192" w:rsidRDefault="00B84192" w:rsidP="00B8419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t>Posibilidad de elegir la propuesta opcional de gran altitud del Etna has</w:t>
      </w: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softHyphen/>
        <w:t xml:space="preserve">ta 2900 metros - 66,00 euros por persona, a pagar en el lugar. </w:t>
      </w:r>
    </w:p>
    <w:p w:rsidR="002073CF" w:rsidRPr="00B84192" w:rsidRDefault="00B84192" w:rsidP="00743FBA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Cs w:val="20"/>
          <w:lang w:val="es-ES_tradnl" w:eastAsia="en-US"/>
        </w:rPr>
      </w:pP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t>El pickup para la excursión de un día completo al Monte Etna y Taormi</w:t>
      </w: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softHyphen/>
        <w:t>na empieza a las 08:15</w:t>
      </w:r>
      <w:r w:rsidRPr="00B84192">
        <w:rPr>
          <w:rFonts w:ascii="Segoe UI" w:eastAsiaTheme="minorHAnsi" w:hAnsi="Segoe UI" w:cs="Segoe UI"/>
          <w:kern w:val="0"/>
          <w:sz w:val="20"/>
          <w:szCs w:val="16"/>
          <w:lang w:val="es-ES_tradnl" w:eastAsia="en-US"/>
        </w:rPr>
        <w:t>.</w:t>
      </w:r>
      <w:r w:rsidRPr="00B84192">
        <w:rPr>
          <w:rFonts w:ascii="Segoe UI" w:eastAsiaTheme="minorHAnsi" w:hAnsi="Segoe UI" w:cs="Segoe UI"/>
          <w:szCs w:val="20"/>
          <w:lang w:val="es-ES_tradnl" w:eastAsia="en-US"/>
        </w:rPr>
        <w:t xml:space="preserve"> </w:t>
      </w:r>
    </w:p>
    <w:sectPr w:rsidR="002073CF" w:rsidRPr="00B8419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49" w:rsidRDefault="00857C49" w:rsidP="00C020B9">
      <w:r>
        <w:separator/>
      </w:r>
    </w:p>
  </w:endnote>
  <w:endnote w:type="continuationSeparator" w:id="0">
    <w:p w:rsidR="00857C49" w:rsidRDefault="00857C4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49" w:rsidRDefault="00857C49" w:rsidP="00C020B9">
      <w:r>
        <w:separator/>
      </w:r>
    </w:p>
  </w:footnote>
  <w:footnote w:type="continuationSeparator" w:id="0">
    <w:p w:rsidR="00857C49" w:rsidRDefault="00857C4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15707A"/>
    <w:multiLevelType w:val="hybridMultilevel"/>
    <w:tmpl w:val="704C8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2340"/>
    <w:rsid w:val="003F38AB"/>
    <w:rsid w:val="003F7FBE"/>
    <w:rsid w:val="004162BF"/>
    <w:rsid w:val="0041711D"/>
    <w:rsid w:val="0042707C"/>
    <w:rsid w:val="0043461B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57C49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4192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7514-B47A-4658-8989-F33108A2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2023-11-30T23:31:00Z</dcterms:created>
  <dcterms:modified xsi:type="dcterms:W3CDTF">2023-12-04T19:11:00Z</dcterms:modified>
</cp:coreProperties>
</file>