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7C" w:rsidRPr="00B4619C" w:rsidRDefault="00C25B7C" w:rsidP="00B4619C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4619C">
        <w:rPr>
          <w:rFonts w:ascii="Segoe UI" w:hAnsi="Segoe UI" w:cs="Segoe UI"/>
          <w:b/>
          <w:noProof/>
          <w:sz w:val="22"/>
          <w:szCs w:val="20"/>
          <w:lang w:val="es-ES_tradnl"/>
        </w:rPr>
        <w:t>Champagne, Cerveza y Chianti</w:t>
      </w:r>
    </w:p>
    <w:p w:rsidR="00C25B7C" w:rsidRPr="00B4619C" w:rsidRDefault="00B4619C" w:rsidP="00B4619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noProof/>
          <w:sz w:val="20"/>
          <w:szCs w:val="20"/>
          <w:lang w:val="es-ES_tradnl"/>
        </w:rPr>
        <w:t>22 días</w:t>
      </w:r>
      <w:r w:rsidR="0032325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32325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C25B7C" w:rsidRPr="00B4619C">
        <w:rPr>
          <w:rFonts w:ascii="Segoe UI" w:hAnsi="Segoe UI" w:cs="Segoe UI"/>
          <w:b/>
          <w:noProof/>
          <w:sz w:val="20"/>
          <w:szCs w:val="20"/>
          <w:lang w:val="es-ES_tradnl"/>
        </w:rPr>
        <w:t>Ref: E 4099</w:t>
      </w:r>
    </w:p>
    <w:p w:rsidR="00B4619C" w:rsidRDefault="00B4619C" w:rsidP="00B4619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C25B7C" w:rsidRPr="00B4619C" w:rsidRDefault="00C25B7C" w:rsidP="00B4619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C25B7C" w:rsidRPr="00B4619C" w:rsidRDefault="00C25B7C" w:rsidP="00B4619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A073E1" w:rsidRDefault="00A073E1" w:rsidP="00A073E1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A073E1" w:rsidRDefault="00A073E1" w:rsidP="00A073E1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C25B7C" w:rsidRPr="00B4619C" w:rsidRDefault="00C25B7C" w:rsidP="00B4619C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B4619C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B4619C">
        <w:rPr>
          <w:rStyle w:val="normaltextrun"/>
          <w:rFonts w:ascii="Segoe UI" w:hAnsi="Segoe UI" w:cs="Segoe UI"/>
          <w:sz w:val="20"/>
          <w:szCs w:val="20"/>
          <w:lang w:val="es-ES_tradnl"/>
        </w:rPr>
        <w:t>A las 19.00 hrs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B4619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B4619C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C25B7C" w:rsidRPr="00B4619C" w:rsidRDefault="00C25B7C" w:rsidP="00B4619C">
      <w:pPr>
        <w:widowControl w:val="0"/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B4619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B4619C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B4619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París.</w:t>
      </w:r>
      <w:r w:rsidRPr="00B4619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4619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B4619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B4619C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B4619C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B4619C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B4619C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B4619C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C25B7C" w:rsidRPr="00B4619C" w:rsidRDefault="00C25B7C" w:rsidP="00B4619C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4619C">
        <w:rPr>
          <w:rFonts w:ascii="Segoe UI" w:hAnsi="Segoe UI" w:cs="Segoe UI"/>
          <w:sz w:val="20"/>
          <w:szCs w:val="20"/>
          <w:lang w:val="es-ES_tradnl"/>
        </w:rPr>
        <w:t>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C25B7C" w:rsidRPr="00B4619C" w:rsidRDefault="00C25B7C" w:rsidP="00B4619C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4619C">
        <w:rPr>
          <w:rFonts w:ascii="Segoe UI" w:hAnsi="Segoe UI" w:cs="Segoe UI"/>
          <w:sz w:val="20"/>
          <w:szCs w:val="20"/>
          <w:lang w:val="es-ES_tradnl"/>
        </w:rPr>
        <w:t>.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C25B7C" w:rsidRPr="00B4619C" w:rsidRDefault="00C25B7C" w:rsidP="00B4619C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4619C">
        <w:rPr>
          <w:rFonts w:ascii="Segoe UI" w:hAnsi="Segoe UI" w:cs="Segoe UI"/>
          <w:sz w:val="20"/>
          <w:szCs w:val="20"/>
          <w:lang w:val="es-ES_tradnl"/>
        </w:rPr>
        <w:t>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B4619C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C25B7C" w:rsidRPr="00B4619C" w:rsidRDefault="00C25B7C" w:rsidP="00B4619C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B4619C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B4619C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B4619C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-Berlín</w:t>
      </w:r>
    </w:p>
    <w:p w:rsidR="00C25B7C" w:rsidRPr="00B4619C" w:rsidRDefault="00C25B7C" w:rsidP="00B4619C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C25B7C" w:rsidRPr="00B4619C" w:rsidRDefault="00C25B7C" w:rsidP="00B4619C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B4619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B4619C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B4619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B4619C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B4619C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B4619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4619C">
        <w:rPr>
          <w:rFonts w:ascii="Segoe UI" w:hAnsi="Segoe UI" w:cs="Segoe UI"/>
          <w:sz w:val="20"/>
          <w:szCs w:val="20"/>
          <w:lang w:val="es-ES_tradnl"/>
        </w:rPr>
        <w:t>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Berlín-Dresden-Praga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C25B7C" w:rsidRDefault="00C25B7C" w:rsidP="00B4619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B4619C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4619C">
        <w:rPr>
          <w:rFonts w:ascii="Segoe UI" w:hAnsi="Segoe UI" w:cs="Segoe UI"/>
          <w:sz w:val="20"/>
          <w:szCs w:val="20"/>
          <w:lang w:val="es-ES_tradnl"/>
        </w:rPr>
        <w:t>.</w:t>
      </w:r>
    </w:p>
    <w:p w:rsidR="00A073E1" w:rsidRPr="00B4619C" w:rsidRDefault="00A073E1" w:rsidP="00B4619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(Jueves) Praga</w:t>
      </w:r>
    </w:p>
    <w:p w:rsidR="00C25B7C" w:rsidRPr="00B4619C" w:rsidRDefault="00B4619C" w:rsidP="00B4619C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C25B7C"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C25B7C" w:rsidRPr="00B4619C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C25B7C" w:rsidRPr="00B4619C" w:rsidRDefault="00C25B7C" w:rsidP="00B4619C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4619C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Praga – Bratislava – Viena</w:t>
      </w:r>
    </w:p>
    <w:p w:rsidR="00C25B7C" w:rsidRPr="00B4619C" w:rsidRDefault="00B4619C" w:rsidP="00B4619C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C25B7C"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Viena</w:t>
      </w:r>
    </w:p>
    <w:p w:rsidR="00C25B7C" w:rsidRPr="00B4619C" w:rsidRDefault="00B4619C" w:rsidP="00B4619C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C25B7C"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C25B7C" w:rsidRPr="00B4619C" w:rsidRDefault="00C25B7C" w:rsidP="00B4619C">
      <w:pPr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B4619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B4619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B4619C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Hofburg), </w:t>
      </w:r>
      <w:r w:rsidRPr="00B4619C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B4619C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B4619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Viena - Venecia</w:t>
      </w:r>
    </w:p>
    <w:p w:rsidR="00C25B7C" w:rsidRPr="00B4619C" w:rsidRDefault="00B4619C" w:rsidP="00B4619C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C25B7C"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Bosques, lagos e islas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4619C">
        <w:rPr>
          <w:rFonts w:ascii="Segoe UI" w:hAnsi="Segoe UI" w:cs="Segoe UI"/>
          <w:color w:val="000000"/>
          <w:sz w:val="20"/>
          <w:szCs w:val="20"/>
          <w:lang w:val="es-ES_tradnl"/>
        </w:rPr>
        <w:t>. Salimos a Venecia b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ordeando poblaciones como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Graz y Klagenfurt. </w:t>
      </w:r>
      <w:r w:rsidRPr="00B4619C">
        <w:rPr>
          <w:rFonts w:ascii="Segoe UI" w:hAnsi="Segoe UI" w:cs="Segoe UI"/>
          <w:sz w:val="20"/>
          <w:szCs w:val="20"/>
          <w:lang w:val="es-ES_tradnl"/>
        </w:rPr>
        <w:t>Llegada a Venecia y p</w:t>
      </w:r>
      <w:r w:rsidRPr="00B4619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B4619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B4619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C25B7C" w:rsidRPr="00B4619C" w:rsidRDefault="00C25B7C" w:rsidP="00B4619C">
      <w:pPr>
        <w:widowControl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B4619C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Viena-Venecia se realice en avión.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16 (Lunes) Venecia </w:t>
      </w:r>
    </w:p>
    <w:p w:rsidR="00C25B7C" w:rsidRPr="00B4619C" w:rsidRDefault="00C25B7C" w:rsidP="00B4619C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0" w:name="_Hlk109908571"/>
      <w:r w:rsidRPr="00B4619C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El carnaval de la serenísima  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B4619C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B4619C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17 (Martes) Venecia – Padua – Pisa – Florencia </w:t>
      </w:r>
    </w:p>
    <w:p w:rsidR="00C25B7C" w:rsidRPr="00B4619C" w:rsidRDefault="00B4619C" w:rsidP="00B4619C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C25B7C"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  <w:r w:rsidR="00C25B7C"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2"/>
    <w:p w:rsidR="00C25B7C" w:rsidRPr="00B4619C" w:rsidRDefault="00C25B7C" w:rsidP="00B4619C">
      <w:pPr>
        <w:widowControl w:val="0"/>
        <w:autoSpaceDE w:val="0"/>
        <w:jc w:val="both"/>
        <w:rPr>
          <w:rStyle w:val="eop"/>
          <w:rFonts w:ascii="Segoe UI" w:eastAsia="BradleyHandITC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 w:eastAsia="en-US"/>
        </w:rPr>
      </w:pPr>
      <w:r w:rsidRPr="00B4619C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B4619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B4619C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Padua</w:t>
      </w:r>
      <w:r w:rsidRPr="00B4619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B4619C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Pisa</w:t>
      </w:r>
      <w:r w:rsidRPr="00B4619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una de las ciudades toscanas más conocidas </w:t>
      </w:r>
      <w:r w:rsidRPr="00B4619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para</w:t>
      </w:r>
      <w:r w:rsidRPr="00B4619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admirar su </w:t>
      </w:r>
      <w:r w:rsidRPr="00B4619C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B4619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r w:rsidRPr="00B4619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B4619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B4619C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con música en el restaurante La Certosa.  </w:t>
      </w:r>
      <w:r w:rsidRPr="00B4619C">
        <w:rPr>
          <w:rStyle w:val="eop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 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18 (Miércoles) Florencia </w:t>
      </w:r>
    </w:p>
    <w:p w:rsidR="00C25B7C" w:rsidRPr="00B4619C" w:rsidRDefault="00B4619C" w:rsidP="00B4619C">
      <w:pPr>
        <w:keepNext/>
        <w:widowControl w:val="0"/>
        <w:tabs>
          <w:tab w:val="left" w:pos="12096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640"/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C25B7C" w:rsidRPr="00B4619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  <w:r w:rsidR="00C25B7C"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3"/>
    <w:p w:rsidR="00C25B7C" w:rsidRPr="00B4619C" w:rsidRDefault="00C25B7C" w:rsidP="00B4619C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4619C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B4619C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B4619C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4619C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19 (Jueves) Florencia – Asís - Roma.</w:t>
      </w:r>
    </w:p>
    <w:p w:rsidR="00C25B7C" w:rsidRPr="00B4619C" w:rsidRDefault="00C25B7C" w:rsidP="00B4619C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B4619C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La Italia Medieval</w:t>
      </w:r>
    </w:p>
    <w:p w:rsidR="00C25B7C" w:rsidRPr="00B4619C" w:rsidRDefault="00C25B7C" w:rsidP="00B4619C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4" w:name="_Hlk109827862"/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B4619C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5" w:name="_Hlk109911443"/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B4619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B4619C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bookmarkEnd w:id="5"/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20 (Viernes) Roma  </w:t>
      </w:r>
    </w:p>
    <w:p w:rsidR="00C25B7C" w:rsidRPr="00B4619C" w:rsidRDefault="00C25B7C" w:rsidP="00B4619C">
      <w:pPr>
        <w:keepNext/>
        <w:widowControl w:val="0"/>
        <w:tabs>
          <w:tab w:val="num" w:pos="432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6" w:name="_Hlk109908682"/>
      <w:r w:rsidRPr="00B4619C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  <w:r w:rsidRPr="00B4619C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  </w:t>
      </w:r>
    </w:p>
    <w:bookmarkEnd w:id="6"/>
    <w:p w:rsidR="00C25B7C" w:rsidRDefault="00C25B7C" w:rsidP="00B4619C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B4619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B4619C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B4619C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B4619C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B4619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B4619C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B4619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B4619C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B4619C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B4619C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B4619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A073E1" w:rsidRPr="00B4619C" w:rsidRDefault="00A073E1" w:rsidP="00B4619C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</w:p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21 (Sábado) Roma (Nápoles - Capri)</w:t>
      </w:r>
    </w:p>
    <w:p w:rsidR="00C25B7C" w:rsidRPr="00B4619C" w:rsidRDefault="00C25B7C" w:rsidP="00B4619C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7" w:name="_Hlk109908699"/>
      <w:r w:rsidRPr="00B4619C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Vesubio y Pizza  </w:t>
      </w:r>
      <w:r w:rsidRPr="00B4619C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8" w:name="_Hlk109903891"/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B4619C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B4619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B4619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B4619C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B4619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4619C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7"/>
    <w:bookmarkEnd w:id="8"/>
    <w:p w:rsidR="00C25B7C" w:rsidRPr="00A073E1" w:rsidRDefault="00C25B7C" w:rsidP="00B461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073E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22 (Domingo) Roma – ciudad de origen</w:t>
      </w:r>
    </w:p>
    <w:p w:rsidR="00C25B7C" w:rsidRPr="00B4619C" w:rsidRDefault="00C25B7C" w:rsidP="00B4619C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B4619C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B4619C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4619C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B4619C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4619C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C25B7C" w:rsidRPr="00B4619C" w:rsidRDefault="00C25B7C" w:rsidP="00B4619C">
      <w:pPr>
        <w:widowControl w:val="0"/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</w:p>
    <w:p w:rsidR="00C25B7C" w:rsidRPr="00B4619C" w:rsidRDefault="00C25B7C" w:rsidP="00B4619C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21 del itinerario)</w:t>
      </w:r>
    </w:p>
    <w:p w:rsidR="00C25B7C" w:rsidRPr="00B4619C" w:rsidRDefault="00C25B7C" w:rsidP="00B4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9" w:name="_Hlk38453403"/>
      <w:r w:rsidRPr="00B4619C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B4619C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21 del itinerario (Sábado). Consulte itinerario descriptivo en nuestra web.</w:t>
      </w:r>
    </w:p>
    <w:bookmarkEnd w:id="9"/>
    <w:p w:rsidR="00C25B7C" w:rsidRPr="00B4619C" w:rsidRDefault="00C25B7C" w:rsidP="00B4619C">
      <w:pPr>
        <w:rPr>
          <w:rFonts w:ascii="Segoe UI" w:hAnsi="Segoe UI" w:cs="Segoe UI"/>
          <w:sz w:val="20"/>
          <w:szCs w:val="20"/>
          <w:lang w:val="es-ES_tradnl"/>
        </w:rPr>
      </w:pPr>
    </w:p>
    <w:p w:rsidR="00C25B7C" w:rsidRPr="00B4619C" w:rsidRDefault="00C25B7C" w:rsidP="00B4619C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C25B7C" w:rsidRPr="00B4619C" w:rsidRDefault="00C25B7C" w:rsidP="00B461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0" w:name="_Hlk38453417"/>
      <w:r w:rsidRPr="00B4619C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C25B7C" w:rsidRPr="00B4619C" w:rsidRDefault="00C25B7C" w:rsidP="00B461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B4619C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10"/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C25B7C" w:rsidRPr="00B4619C" w:rsidRDefault="00C25B7C" w:rsidP="00B4619C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C25B7C" w:rsidRPr="00B4619C" w:rsidRDefault="00C25B7C" w:rsidP="00B4619C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1" w:name="_Hlk524432283"/>
      <w:bookmarkStart w:id="12" w:name="_Hlk524941387"/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1"/>
      <w:bookmarkEnd w:id="12"/>
    </w:p>
    <w:p w:rsidR="00C25B7C" w:rsidRPr="00B4619C" w:rsidRDefault="00C25B7C" w:rsidP="00B4619C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Marken y Volendam desde Ámsterdam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3" w:name="_Hlk524001463"/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3"/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19) en el Rte. “Termas del Coliseo”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 xml:space="preserve">   . 5 cenas (días 4, 5, 8, 11, 21) y 3 almuerzos (días 16, 17, 18)</w:t>
      </w:r>
    </w:p>
    <w:p w:rsidR="00C25B7C" w:rsidRPr="00B4619C" w:rsidRDefault="00C25B7C" w:rsidP="00B4619C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B4619C" w:rsidRDefault="00B4619C" w:rsidP="00B4619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C25B7C" w:rsidRPr="00B4619C" w:rsidRDefault="00C25B7C" w:rsidP="00B4619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C25B7C" w:rsidRPr="00B4619C" w:rsidRDefault="00C25B7C" w:rsidP="00B4619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C25B7C" w:rsidRPr="00B4619C" w:rsidRDefault="00C25B7C" w:rsidP="00B4619C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B4619C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C25B7C" w:rsidRPr="00B4619C" w:rsidRDefault="00C25B7C" w:rsidP="00B4619C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B4619C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C25B7C" w:rsidRPr="00B4619C" w:rsidRDefault="00C25B7C" w:rsidP="00B4619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B4619C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4619C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C25B7C" w:rsidRPr="00B4619C" w:rsidRDefault="00C25B7C" w:rsidP="00B4619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B4619C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B4619C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C25B7C" w:rsidRPr="00B4619C" w:rsidRDefault="00C25B7C" w:rsidP="00B4619C">
      <w:pPr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4619C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4619C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C25B7C" w:rsidRPr="00B4619C" w:rsidRDefault="00C25B7C" w:rsidP="00B4619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B4619C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B4619C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C25B7C" w:rsidRPr="00B4619C" w:rsidRDefault="00C25B7C" w:rsidP="00B4619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C25B7C" w:rsidRPr="00B4619C" w:rsidRDefault="00C25B7C" w:rsidP="00B4619C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C25B7C" w:rsidRPr="00B4619C" w:rsidRDefault="00C25B7C" w:rsidP="00B4619C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01, 15, 29</w:t>
      </w:r>
    </w:p>
    <w:p w:rsidR="00C25B7C" w:rsidRPr="00B4619C" w:rsidRDefault="00C25B7C" w:rsidP="00B4619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C25B7C" w:rsidRPr="00B4619C" w:rsidRDefault="00C25B7C" w:rsidP="00B4619C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B4619C">
        <w:rPr>
          <w:rFonts w:ascii="Segoe UI" w:hAnsi="Segoe UI" w:cs="Segoe UI"/>
          <w:b/>
          <w:color w:val="FF0000"/>
          <w:sz w:val="20"/>
          <w:szCs w:val="20"/>
          <w:lang w:val="es-ES_tradnl"/>
        </w:rPr>
        <w:t>12, 26</w:t>
      </w:r>
    </w:p>
    <w:p w:rsidR="00C25B7C" w:rsidRPr="00B4619C" w:rsidRDefault="00C25B7C" w:rsidP="00B4619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C25B7C" w:rsidRPr="00B4619C" w:rsidRDefault="00C25B7C" w:rsidP="00B4619C">
      <w:pPr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09, </w:t>
      </w:r>
      <w:r w:rsidRPr="00B4619C">
        <w:rPr>
          <w:rFonts w:ascii="Segoe UI" w:hAnsi="Segoe UI" w:cs="Segoe UI"/>
          <w:sz w:val="20"/>
          <w:szCs w:val="20"/>
          <w:lang w:val="es-ES_tradnl"/>
        </w:rPr>
        <w:t>23</w:t>
      </w:r>
      <w:r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, </w:t>
      </w:r>
      <w:r w:rsidRPr="00B4619C">
        <w:rPr>
          <w:rFonts w:ascii="Segoe UI" w:hAnsi="Segoe UI" w:cs="Segoe UI"/>
          <w:sz w:val="20"/>
          <w:szCs w:val="20"/>
          <w:lang w:val="es-ES_tradnl"/>
        </w:rPr>
        <w:t>30</w:t>
      </w:r>
    </w:p>
    <w:p w:rsidR="00C25B7C" w:rsidRPr="00B4619C" w:rsidRDefault="00C25B7C" w:rsidP="00B4619C">
      <w:pPr>
        <w:rPr>
          <w:rFonts w:ascii="Segoe UI" w:eastAsia="Lucida Sans Unicode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C25B7C" w:rsidRPr="00B4619C" w:rsidRDefault="00C25B7C" w:rsidP="00B4619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bookmarkStart w:id="14" w:name="_Hlk38356977"/>
    </w:p>
    <w:bookmarkEnd w:id="14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1207"/>
        <w:gridCol w:w="1006"/>
        <w:gridCol w:w="1006"/>
        <w:gridCol w:w="1002"/>
      </w:tblGrid>
      <w:tr w:rsidR="00C25B7C" w:rsidRPr="00B4619C" w:rsidTr="00A073E1">
        <w:trPr>
          <w:trHeight w:val="170"/>
        </w:trPr>
        <w:tc>
          <w:tcPr>
            <w:tcW w:w="298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7C" w:rsidRPr="00B4619C" w:rsidRDefault="00C25B7C" w:rsidP="00B4619C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s-ES_tradnl" w:eastAsia="en-US" w:bidi="en-US"/>
              </w:rPr>
            </w:pPr>
          </w:p>
        </w:tc>
        <w:tc>
          <w:tcPr>
            <w:tcW w:w="1058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961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C25B7C" w:rsidRPr="00B4619C" w:rsidTr="00A073E1">
        <w:trPr>
          <w:trHeight w:val="170"/>
        </w:trPr>
        <w:tc>
          <w:tcPr>
            <w:tcW w:w="298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B7C" w:rsidRPr="00E42799" w:rsidRDefault="00C25B7C" w:rsidP="00B4619C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5" w:name="_GoBack"/>
            <w:r w:rsidRPr="00E42799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5"/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480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C25B7C" w:rsidRPr="00B4619C" w:rsidTr="00A073E1">
        <w:trPr>
          <w:trHeight w:val="170"/>
        </w:trPr>
        <w:tc>
          <w:tcPr>
            <w:tcW w:w="298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Par/Rom (22 días)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3.635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1.555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3.145</w:t>
            </w:r>
          </w:p>
        </w:tc>
        <w:tc>
          <w:tcPr>
            <w:tcW w:w="480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1.240</w:t>
            </w:r>
          </w:p>
        </w:tc>
      </w:tr>
      <w:tr w:rsidR="00C25B7C" w:rsidRPr="00B4619C" w:rsidTr="00A073E1">
        <w:trPr>
          <w:trHeight w:val="170"/>
        </w:trPr>
        <w:tc>
          <w:tcPr>
            <w:tcW w:w="298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Suplemento salidas 14/Jul-11/Ago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480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---</w:t>
            </w:r>
          </w:p>
        </w:tc>
      </w:tr>
      <w:tr w:rsidR="00C25B7C" w:rsidRPr="00B4619C" w:rsidTr="00A073E1">
        <w:trPr>
          <w:trHeight w:val="170"/>
        </w:trPr>
        <w:tc>
          <w:tcPr>
            <w:tcW w:w="29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5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1.090</w:t>
            </w:r>
          </w:p>
        </w:tc>
        <w:tc>
          <w:tcPr>
            <w:tcW w:w="96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1.090</w:t>
            </w:r>
          </w:p>
        </w:tc>
      </w:tr>
      <w:tr w:rsidR="00C25B7C" w:rsidRPr="00B4619C" w:rsidTr="00A073E1">
        <w:trPr>
          <w:trHeight w:val="170"/>
        </w:trPr>
        <w:tc>
          <w:tcPr>
            <w:tcW w:w="298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(*)</w:t>
            </w: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480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C25B7C" w:rsidRPr="00B4619C" w:rsidTr="00A073E1">
        <w:trPr>
          <w:trHeight w:val="170"/>
        </w:trPr>
        <w:tc>
          <w:tcPr>
            <w:tcW w:w="298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(**)</w:t>
            </w: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B7C" w:rsidRPr="00B4619C" w:rsidRDefault="00C25B7C" w:rsidP="00B4619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</w:tbl>
    <w:p w:rsidR="00C25B7C" w:rsidRPr="00B4619C" w:rsidRDefault="00C25B7C" w:rsidP="00B4619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(*)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La extensión Costa Azul y España NO opera las salidas: 03 Y 17/Nov + 01 y 29/Dic + 12 y 26/Ene + 09 y 23/Feb + 09/Mar </w:t>
      </w:r>
    </w:p>
    <w:p w:rsidR="00C25B7C" w:rsidRPr="00B4619C" w:rsidRDefault="00C25B7C" w:rsidP="00B4619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(**)</w:t>
      </w: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 La extensión Costa Amalfitana es posible tomarla en las salidas del </w:t>
      </w:r>
      <w:r w:rsidRPr="00B4619C">
        <w:rPr>
          <w:rStyle w:val="normaltextrun"/>
          <w:rFonts w:ascii="Segoe UI" w:hAnsi="Segoe UI" w:cs="Segoe UI"/>
          <w:sz w:val="20"/>
          <w:szCs w:val="20"/>
          <w:lang w:val="es-ES_tradnl"/>
        </w:rPr>
        <w:t>14/Abr al 13/Oct de 2024</w:t>
      </w:r>
      <w:r w:rsidRPr="00B4619C">
        <w:rPr>
          <w:rStyle w:val="eop"/>
          <w:rFonts w:ascii="Segoe UI" w:eastAsia="Lucida Sans Unicode" w:hAnsi="Segoe UI" w:cs="Segoe UI"/>
          <w:sz w:val="20"/>
          <w:szCs w:val="20"/>
          <w:lang w:val="es-ES_tradnl"/>
        </w:rPr>
        <w:t> 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/>
        </w:rPr>
      </w:pPr>
    </w:p>
    <w:p w:rsidR="00C25B7C" w:rsidRPr="00B4619C" w:rsidRDefault="00C25B7C" w:rsidP="00B4619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B4619C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 que formen el grupo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Visitas panorámicas con guía local en París, Bruselas, Gante, Brujas, Ámsterdam, Berlín, Praga, Viena, Florencia, Roma y multitud de visitas con nuestro guía correo.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Crucero por el Rhin entre las localidades de Boppard y St. Goar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C25B7C" w:rsidRPr="00B4619C" w:rsidRDefault="00C25B7C" w:rsidP="00B4619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Paseo por los centros históricos de Ámsterdam y Viena y por el barrio del Trastevere en Roma</w:t>
      </w:r>
    </w:p>
    <w:p w:rsidR="00C25B7C" w:rsidRPr="00B4619C" w:rsidRDefault="00C25B7C" w:rsidP="00B4619C">
      <w:pPr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C25B7C" w:rsidRPr="00B4619C" w:rsidRDefault="00C25B7C" w:rsidP="00B4619C">
      <w:pPr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C25B7C" w:rsidRPr="00B4619C" w:rsidRDefault="00C25B7C" w:rsidP="00B4619C">
      <w:pPr>
        <w:rPr>
          <w:rFonts w:ascii="Segoe UI" w:hAnsi="Segoe UI" w:cs="Segoe UI"/>
          <w:sz w:val="20"/>
          <w:szCs w:val="20"/>
          <w:lang w:val="es-ES_tradnl"/>
        </w:rPr>
      </w:pPr>
    </w:p>
    <w:p w:rsidR="00C25B7C" w:rsidRPr="00B4619C" w:rsidRDefault="00C25B7C" w:rsidP="00B4619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B4619C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7"/>
        <w:gridCol w:w="3243"/>
      </w:tblGrid>
      <w:tr w:rsidR="00C25B7C" w:rsidRPr="00B4619C" w:rsidTr="00B4619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C25B7C" w:rsidRPr="00B4619C" w:rsidTr="00B4619C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B7C" w:rsidRPr="00B4619C" w:rsidRDefault="00C25B7C" w:rsidP="00B4619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C25B7C" w:rsidRPr="00B4619C" w:rsidRDefault="00C25B7C" w:rsidP="00B4619C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C25B7C" w:rsidRPr="00B4619C" w:rsidRDefault="00C25B7C" w:rsidP="00B4619C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4619C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5B7C" w:rsidRPr="00B4619C" w:rsidRDefault="00C25B7C" w:rsidP="00B4619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C25B7C" w:rsidRPr="00B4619C" w:rsidRDefault="00C25B7C" w:rsidP="00B4619C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5B7C" w:rsidRPr="00B4619C" w:rsidRDefault="00C25B7C" w:rsidP="00B4619C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C25B7C" w:rsidRPr="00B4619C" w:rsidRDefault="00C25B7C" w:rsidP="00B4619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B7C" w:rsidRPr="00B4619C" w:rsidRDefault="00C25B7C" w:rsidP="00B4619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B7C" w:rsidRPr="00B4619C" w:rsidRDefault="00C25B7C" w:rsidP="00B4619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4619C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7C" w:rsidRPr="00B4619C" w:rsidRDefault="00C25B7C" w:rsidP="00B4619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Venecia</w:t>
            </w: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7C" w:rsidRPr="00B4619C" w:rsidRDefault="00C25B7C" w:rsidP="00B4619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25B7C" w:rsidRPr="00B4619C" w:rsidRDefault="00C25B7C" w:rsidP="00B4619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25B7C" w:rsidRPr="00B4619C" w:rsidRDefault="00C25B7C" w:rsidP="00B4619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25B7C" w:rsidRPr="00B4619C" w:rsidRDefault="00C25B7C" w:rsidP="00B4619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C25B7C" w:rsidRPr="00B4619C" w:rsidTr="00B4619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7C" w:rsidRPr="00B4619C" w:rsidRDefault="00C25B7C" w:rsidP="00B4619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C25B7C" w:rsidRPr="00B4619C" w:rsidRDefault="00C25B7C" w:rsidP="00B4619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C25B7C" w:rsidRPr="00B4619C" w:rsidRDefault="00C25B7C" w:rsidP="00B4619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C25B7C" w:rsidRPr="00B4619C" w:rsidRDefault="00C25B7C" w:rsidP="00B4619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25B7C" w:rsidRPr="00B4619C" w:rsidTr="00B4619C">
        <w:trPr>
          <w:trHeight w:val="78"/>
        </w:trPr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7C" w:rsidRPr="00B4619C" w:rsidRDefault="00C25B7C" w:rsidP="00B4619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C25B7C" w:rsidRPr="00B4619C" w:rsidRDefault="00C25B7C" w:rsidP="00B4619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25B7C" w:rsidRPr="00B4619C" w:rsidRDefault="00C25B7C" w:rsidP="00B4619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619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C25B7C" w:rsidRPr="00B4619C" w:rsidRDefault="00C25B7C" w:rsidP="00B4619C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16" w:name="_Hlk145930124"/>
      <w:r w:rsidRPr="00B4619C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6"/>
    <w:p w:rsidR="00C25B7C" w:rsidRPr="00B4619C" w:rsidRDefault="00C25B7C" w:rsidP="00B4619C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C25B7C" w:rsidRPr="00B4619C" w:rsidRDefault="00C25B7C" w:rsidP="00B4619C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4619C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C25B7C" w:rsidRPr="00B4619C" w:rsidRDefault="00C25B7C" w:rsidP="00B4619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C25B7C" w:rsidRPr="00B4619C" w:rsidRDefault="00C25B7C" w:rsidP="00B4619C">
      <w:pPr>
        <w:widowControl w:val="0"/>
        <w:jc w:val="both"/>
        <w:rPr>
          <w:rFonts w:ascii="Segoe UI" w:eastAsia="Lucida Sans Unicode" w:hAnsi="Segoe UI" w:cs="Segoe UI"/>
          <w:sz w:val="20"/>
          <w:szCs w:val="20"/>
          <w:lang w:val="es-ES_tradnl" w:bidi="en-US"/>
        </w:rPr>
      </w:pPr>
      <w:bookmarkStart w:id="17" w:name="_Hlk38453591"/>
      <w:r w:rsidRPr="00B4619C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B4619C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7"/>
    </w:p>
    <w:p w:rsidR="00C25B7C" w:rsidRPr="00B4619C" w:rsidRDefault="00C25B7C" w:rsidP="00B4619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619C">
        <w:rPr>
          <w:rFonts w:ascii="Segoe UI" w:hAnsi="Segoe UI" w:cs="Segoe UI"/>
          <w:sz w:val="20"/>
          <w:szCs w:val="20"/>
          <w:lang w:val="es-ES_tradnl"/>
        </w:rPr>
        <w:t xml:space="preserve">. En algunas salidas, la etapa Viena/Venecia es posible que se realice en avión. </w:t>
      </w:r>
    </w:p>
    <w:p w:rsidR="00C25B7C" w:rsidRPr="00B4619C" w:rsidRDefault="00C25B7C" w:rsidP="00B461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B4619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- Para poder efectuar la visita opcional del día 1 del itinerario, es necesario llegar a París antes de las 17.00</w:t>
      </w:r>
      <w:r w:rsidR="00B4619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hrs. En caso contrario no se  </w:t>
      </w:r>
      <w:r w:rsidRPr="00B4619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podrá garantizar dicha visita.  </w:t>
      </w:r>
      <w:r w:rsidRPr="00B4619C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0020D" w:rsidRPr="00B4619C" w:rsidRDefault="00D0020D" w:rsidP="00B4619C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B4619C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A1" w:rsidRDefault="00811EA1" w:rsidP="00C020B9">
      <w:r>
        <w:separator/>
      </w:r>
    </w:p>
  </w:endnote>
  <w:endnote w:type="continuationSeparator" w:id="0">
    <w:p w:rsidR="00811EA1" w:rsidRDefault="00811EA1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A1" w:rsidRDefault="00811EA1" w:rsidP="00C020B9">
      <w:r>
        <w:separator/>
      </w:r>
    </w:p>
  </w:footnote>
  <w:footnote w:type="continuationSeparator" w:id="0">
    <w:p w:rsidR="00811EA1" w:rsidRDefault="00811EA1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2D7E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00A3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3253"/>
    <w:rsid w:val="00324913"/>
    <w:rsid w:val="00334288"/>
    <w:rsid w:val="00340B67"/>
    <w:rsid w:val="0034743D"/>
    <w:rsid w:val="00347EC8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0C01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461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11EA1"/>
    <w:rsid w:val="00830554"/>
    <w:rsid w:val="008354CE"/>
    <w:rsid w:val="008562BE"/>
    <w:rsid w:val="008601A1"/>
    <w:rsid w:val="00866474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1350B"/>
    <w:rsid w:val="009227B8"/>
    <w:rsid w:val="009337C8"/>
    <w:rsid w:val="00936E88"/>
    <w:rsid w:val="00955A95"/>
    <w:rsid w:val="00960AEF"/>
    <w:rsid w:val="0096350A"/>
    <w:rsid w:val="00973485"/>
    <w:rsid w:val="00981A99"/>
    <w:rsid w:val="009833D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073E1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4619C"/>
    <w:rsid w:val="00B5409E"/>
    <w:rsid w:val="00B63737"/>
    <w:rsid w:val="00B719EC"/>
    <w:rsid w:val="00B75AAB"/>
    <w:rsid w:val="00B85C9E"/>
    <w:rsid w:val="00B86CB8"/>
    <w:rsid w:val="00B92E7D"/>
    <w:rsid w:val="00BB59E6"/>
    <w:rsid w:val="00BB60BB"/>
    <w:rsid w:val="00BC2937"/>
    <w:rsid w:val="00BE2A72"/>
    <w:rsid w:val="00C01231"/>
    <w:rsid w:val="00C020B9"/>
    <w:rsid w:val="00C21681"/>
    <w:rsid w:val="00C226FA"/>
    <w:rsid w:val="00C25B7C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42799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78D5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39EF-020F-4A2C-BEBA-632F187A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1840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2023-10-18T18:35:00Z</dcterms:created>
  <dcterms:modified xsi:type="dcterms:W3CDTF">2023-10-19T19:32:00Z</dcterms:modified>
</cp:coreProperties>
</file>