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EC" w:rsidRPr="000811DA" w:rsidRDefault="008731EC" w:rsidP="000811DA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sz w:val="22"/>
          <w:szCs w:val="20"/>
          <w:lang w:val="es-ES_tradnl"/>
        </w:rPr>
        <w:t>Londres, París y Capitales Imperiales</w:t>
      </w:r>
    </w:p>
    <w:p w:rsidR="008731EC" w:rsidRPr="000811DA" w:rsidRDefault="000811DA" w:rsidP="000811D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15 días </w:t>
      </w:r>
      <w:r w:rsidR="008731EC" w:rsidRPr="000811DA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4037                                                                                                                                                      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i/>
          <w:iCs/>
          <w:color w:val="984806"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8731EC" w:rsidRPr="000811DA" w:rsidRDefault="008731EC" w:rsidP="000811D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8731EC" w:rsidRPr="000811DA" w:rsidRDefault="008731EC" w:rsidP="000811DA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8731EC" w:rsidRPr="000811DA" w:rsidRDefault="008731EC" w:rsidP="000811DA">
      <w:pPr>
        <w:widowControl w:val="0"/>
        <w:jc w:val="both"/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highlight w:val="red"/>
          <w:lang w:val="es-ES_tradnl"/>
        </w:rPr>
      </w:pP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Alojamiento. 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A las 19.00 hrs, tendrá lugar la reunión con nuestra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asistencia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la recepción del hotel </w:t>
      </w:r>
      <w:r w:rsidRPr="000811DA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donde conoceremos al resto de participantes. 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8731EC" w:rsidRPr="000811DA" w:rsidRDefault="008731EC" w:rsidP="000811DA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El West End y la City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0811DA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 del Londres histórico con pub</w:t>
      </w:r>
      <w:r w:rsidRPr="000811DA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b/>
          <w:bCs/>
          <w:i/>
          <w:iCs/>
          <w:color w:val="FF0000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Cruzando por abajo...¡¡Voila Paris!!    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 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0811DA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París.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bookmarkEnd w:id="0"/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Nota:</w:t>
      </w:r>
      <w:r w:rsidRPr="000811DA"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  <w:t xml:space="preserve"> Por motivos operativos y dependiendo del número de pasajeros, este trayecto se puede realizar en tren.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8731EC" w:rsidRPr="000811DA" w:rsidRDefault="008731EC" w:rsidP="000811D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ciudad Luz</w:t>
      </w:r>
      <w:r w:rsidRPr="000811DA">
        <w:rPr>
          <w:rFonts w:ascii="Segoe UI" w:hAnsi="Segoe UI" w:cs="Segoe UI"/>
          <w:i/>
          <w:kern w:val="0"/>
          <w:sz w:val="20"/>
          <w:szCs w:val="20"/>
          <w:lang w:val="es-ES_tradnl"/>
        </w:rPr>
        <w:t xml:space="preserve">     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0811DA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0811D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del Palacio y Jardines de Versalles, o asistir a alguno de los Cabarets.</w:t>
      </w:r>
      <w:r w:rsidRPr="000811DA">
        <w:rPr>
          <w:rFonts w:ascii="Segoe UI" w:hAnsi="Segoe UI" w:cs="Segoe UI"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 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Alojamiento</w:t>
      </w:r>
      <w:r w:rsidRPr="000811DA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>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Oohhh, la, la</w:t>
      </w:r>
    </w:p>
    <w:p w:rsidR="008731EC" w:rsidRPr="000811DA" w:rsidRDefault="008731EC" w:rsidP="000811DA">
      <w:pPr>
        <w:jc w:val="both"/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</w:pPr>
      <w:r w:rsidRPr="000811DA">
        <w:rPr>
          <w:rFonts w:ascii="Segoe UI" w:eastAsia="Calibr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0811DA">
        <w:rPr>
          <w:rFonts w:ascii="Segoe UI" w:eastAsia="Calibri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0811DA">
        <w:rPr>
          <w:rFonts w:ascii="Segoe UI" w:eastAsia="Calibri" w:hAnsi="Segoe UI" w:cs="Segoe UI"/>
          <w:b/>
          <w:bCs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. </w:t>
      </w:r>
      <w:r w:rsidRPr="000811DA">
        <w:rPr>
          <w:rFonts w:ascii="Segoe UI" w:eastAsia="Calibri" w:hAnsi="Segoe UI" w:cs="Segoe UI"/>
          <w:kern w:val="0"/>
          <w:sz w:val="20"/>
          <w:szCs w:val="20"/>
          <w:lang w:val="es-ES_tradnl"/>
        </w:rPr>
        <w:t>Posibilidad de realizar la</w:t>
      </w:r>
      <w:r w:rsidRPr="000811DA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0811D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0811DA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0811DA"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- Boppard - Crucero por el Rhin - St. Goar - Frankfurt</w:t>
      </w:r>
    </w:p>
    <w:p w:rsidR="008731EC" w:rsidRPr="000811DA" w:rsidRDefault="008731EC" w:rsidP="000811D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 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Boppard. Embarcaremos en un </w:t>
      </w: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y continuaremos hasta la </w:t>
      </w: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. Alojamiento.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Erfurt -Berlín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8731EC" w:rsidRPr="000811DA" w:rsidRDefault="008731EC" w:rsidP="000811DA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0811D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0811D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0811D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0811D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0811DA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Berlín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0811D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0811D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Opcionales: Barrio Judío + Berlín Moderno.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Berlín-Dresden-Praga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Las huellas de la gran guerra   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hacia Dresden y </w:t>
      </w: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orientación.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Llegada a Praga y</w:t>
      </w: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 xml:space="preserve"> visita panorámica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Praga</w:t>
      </w:r>
    </w:p>
    <w:p w:rsidR="008731EC" w:rsidRPr="000811DA" w:rsidRDefault="000811DA" w:rsidP="000811D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8731EC"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8731EC" w:rsidRPr="000811DA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8731EC" w:rsidRPr="000811DA" w:rsidRDefault="008731EC" w:rsidP="000811DA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0811D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0811DA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Praga – Bratislava – Viena</w:t>
      </w:r>
    </w:p>
    <w:p w:rsidR="008731EC" w:rsidRPr="000811DA" w:rsidRDefault="000811DA" w:rsidP="000811D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8731EC"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Ciudades Imperiales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Bratislava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, llegada y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tour de orientación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Continuación a Viena y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paseo incluido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 por el centro histórico peatonal hasta la Catedral de San Esteban.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(Sábado) Viena</w:t>
      </w:r>
    </w:p>
    <w:p w:rsidR="008731EC" w:rsidRPr="000811DA" w:rsidRDefault="000811DA" w:rsidP="000811DA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8731EC"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8731EC" w:rsidRPr="000811DA" w:rsidRDefault="008731EC" w:rsidP="000811DA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0811D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0811D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0811D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0811D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0811D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0811D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– Viena – Budapest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K.u.K. ... Imperial y real </w:t>
      </w:r>
    </w:p>
    <w:p w:rsidR="008731EC" w:rsidRPr="000811DA" w:rsidRDefault="008731EC" w:rsidP="000811DA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0811DA">
        <w:rPr>
          <w:rFonts w:ascii="Segoe UI" w:hAnsi="Segoe UI" w:cs="Segoe UI"/>
          <w:kern w:val="0"/>
          <w:sz w:val="20"/>
          <w:szCs w:val="20"/>
          <w:lang w:val="es-ES_tradnl"/>
        </w:rPr>
        <w:t xml:space="preserve">y salida a Budapest. Llegada y </w:t>
      </w:r>
      <w:r w:rsidRPr="000811DA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0811DA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con las zonas de Buda y la de Pest, el Bastión de los Pescadores, la Plaza de los Héroes, la Avenida Andrassy.</w:t>
      </w:r>
      <w:r w:rsidRPr="000811DA">
        <w:rPr>
          <w:rStyle w:val="Absatz-Standardschriftar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 </w:t>
      </w:r>
      <w:r w:rsidRPr="000811D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0811D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0811DA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(Lunes) Budapest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8731EC" w:rsidRPr="000811DA" w:rsidRDefault="008731EC" w:rsidP="000811DA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0811DA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0811DA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0811DA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0811DA">
        <w:rPr>
          <w:rStyle w:val="normaltextrun"/>
          <w:rFonts w:ascii="Segoe UI" w:eastAsiaTheme="majorEastAsia" w:hAnsi="Segoe UI" w:cs="Segoe UI"/>
          <w:b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0811DA">
        <w:rPr>
          <w:rStyle w:val="normaltextrun"/>
          <w:rFonts w:ascii="Segoe UI" w:eastAsiaTheme="majorEastAsia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. </w:t>
      </w:r>
      <w:r w:rsidRPr="000811DA">
        <w:rPr>
          <w:rStyle w:val="normaltextrun"/>
          <w:rFonts w:ascii="Segoe UI" w:eastAsiaTheme="majorEastAsia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0811DA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.</w:t>
      </w:r>
      <w:r w:rsidRPr="000811DA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8731EC" w:rsidRPr="000811DA" w:rsidRDefault="008731EC" w:rsidP="000811D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(Martes) Budapest - ciudad de origen</w:t>
      </w:r>
    </w:p>
    <w:p w:rsidR="008731EC" w:rsidRPr="000811DA" w:rsidRDefault="008731EC" w:rsidP="000811DA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Vuelta a casa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Desayuno</w:t>
      </w:r>
      <w:r w:rsidRPr="000811DA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y tiempo libre hasta la hora del </w:t>
      </w:r>
      <w:r w:rsidRPr="000811DA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traslado</w:t>
      </w:r>
      <w:r w:rsidRPr="000811DA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al aeropuerto. Fin de nuestros servicios.</w:t>
      </w:r>
    </w:p>
    <w:p w:rsidR="008731EC" w:rsidRPr="000811DA" w:rsidRDefault="008731EC" w:rsidP="000811D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8731EC" w:rsidRPr="000811DA" w:rsidRDefault="008731EC" w:rsidP="000811D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8731EC" w:rsidRPr="000811DA" w:rsidRDefault="008731EC" w:rsidP="000811D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</w:t>
      </w: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8731EC" w:rsidRPr="000811DA" w:rsidRDefault="008731EC" w:rsidP="000811D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6, 9) y 1 almuerzo (día 13)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b/>
          <w:bCs/>
          <w:iCs/>
          <w:color w:val="007F00"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8731EC" w:rsidRPr="000811DA" w:rsidRDefault="008731EC" w:rsidP="000811D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8731EC" w:rsidRPr="000811DA" w:rsidRDefault="008731EC" w:rsidP="000811D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>09, 16, 23, 30</w:t>
      </w:r>
    </w:p>
    <w:p w:rsidR="008731EC" w:rsidRPr="000811DA" w:rsidRDefault="008731EC" w:rsidP="000811DA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8731EC" w:rsidRPr="000811DA" w:rsidRDefault="008731EC" w:rsidP="000811DA">
      <w:pPr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0811DA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8731EC" w:rsidRPr="000811DA" w:rsidRDefault="008731EC" w:rsidP="000811D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0811DA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8731EC" w:rsidRPr="000811DA" w:rsidRDefault="008731EC" w:rsidP="000811DA">
      <w:pPr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0811DA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8731EC" w:rsidRPr="000811DA" w:rsidRDefault="008731EC" w:rsidP="000811D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0811DA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8731EC" w:rsidRPr="000811DA" w:rsidRDefault="008731EC" w:rsidP="000811D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8731EC" w:rsidRPr="000811DA" w:rsidRDefault="008731EC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8731EC" w:rsidRPr="000811DA" w:rsidRDefault="008731EC" w:rsidP="000811DA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0811DA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11, </w:t>
      </w:r>
      <w:r w:rsidRPr="000811DA">
        <w:rPr>
          <w:rFonts w:ascii="Segoe UI" w:hAnsi="Segoe UI" w:cs="Segoe UI"/>
          <w:bCs/>
          <w:sz w:val="20"/>
          <w:szCs w:val="20"/>
          <w:lang w:val="es-ES_tradnl"/>
        </w:rPr>
        <w:t>25</w:t>
      </w:r>
      <w:r w:rsidRPr="000811DA">
        <w:rPr>
          <w:rFonts w:ascii="Segoe UI" w:hAnsi="Segoe UI" w:cs="Segoe UI"/>
          <w:b/>
          <w:sz w:val="20"/>
          <w:szCs w:val="20"/>
          <w:lang w:val="es-ES_tradnl"/>
        </w:rPr>
        <w:t xml:space="preserve">   </w:t>
      </w:r>
    </w:p>
    <w:p w:rsidR="008731EC" w:rsidRPr="000811DA" w:rsidRDefault="008731EC" w:rsidP="000811D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8731EC" w:rsidRPr="000811DA" w:rsidRDefault="008731EC" w:rsidP="000811DA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8731EC" w:rsidRPr="000811DA" w:rsidRDefault="008731EC" w:rsidP="000811D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8731EC" w:rsidRDefault="008731EC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0811DA" w:rsidRDefault="000811DA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0811DA" w:rsidRDefault="000811DA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0811DA" w:rsidRDefault="000811DA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0811DA" w:rsidRDefault="000811DA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0811DA" w:rsidRPr="000811DA" w:rsidRDefault="000811DA" w:rsidP="000811D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4"/>
        <w:gridCol w:w="1579"/>
        <w:gridCol w:w="1354"/>
        <w:gridCol w:w="1352"/>
        <w:gridCol w:w="1354"/>
      </w:tblGrid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31EC" w:rsidRPr="000811DA" w:rsidRDefault="008731EC" w:rsidP="000811DA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4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1EC" w:rsidRPr="00DB01D8" w:rsidRDefault="008731EC" w:rsidP="000811DA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DB01D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31EC" w:rsidRPr="000811DA" w:rsidRDefault="008731EC" w:rsidP="000811D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Lon/Bud (15 días)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2.595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1.215</w:t>
            </w:r>
          </w:p>
        </w:tc>
        <w:tc>
          <w:tcPr>
            <w:tcW w:w="6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2.265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1.030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0811D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09</w:t>
            </w:r>
            <w:r w:rsidRPr="000811D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/Jul-06/Ago </w:t>
            </w:r>
            <w:r w:rsidRPr="000811D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430</w:t>
            </w:r>
          </w:p>
        </w:tc>
        <w:tc>
          <w:tcPr>
            <w:tcW w:w="1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430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Lon/Vie (13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2.275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1.090</w:t>
            </w:r>
          </w:p>
        </w:tc>
        <w:tc>
          <w:tcPr>
            <w:tcW w:w="6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1.990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350</w:t>
            </w:r>
          </w:p>
        </w:tc>
        <w:tc>
          <w:tcPr>
            <w:tcW w:w="1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350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Lon/Prg (11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1.955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945</w:t>
            </w:r>
          </w:p>
        </w:tc>
        <w:tc>
          <w:tcPr>
            <w:tcW w:w="6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1.715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290</w:t>
            </w:r>
          </w:p>
        </w:tc>
        <w:tc>
          <w:tcPr>
            <w:tcW w:w="1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290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Lon/Ber (09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1.665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810</w:t>
            </w:r>
          </w:p>
        </w:tc>
        <w:tc>
          <w:tcPr>
            <w:tcW w:w="6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1.475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715</w:t>
            </w:r>
          </w:p>
        </w:tc>
      </w:tr>
      <w:tr w:rsidR="008731EC" w:rsidRPr="000811DA" w:rsidTr="000811DA">
        <w:trPr>
          <w:trHeight w:val="170"/>
        </w:trPr>
        <w:tc>
          <w:tcPr>
            <w:tcW w:w="23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31EC" w:rsidRPr="000811DA" w:rsidRDefault="008731EC" w:rsidP="000811D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  <w:tc>
          <w:tcPr>
            <w:tcW w:w="12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31EC" w:rsidRPr="000811DA" w:rsidRDefault="008731EC" w:rsidP="000811D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811D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</w:tbl>
    <w:p w:rsidR="008731EC" w:rsidRPr="000811DA" w:rsidRDefault="008731EC" w:rsidP="000811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0811DA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0811DA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Lon/Bud y a los trayectos parciales Lon/Vie, Lon/Prg y Lon/Ber</w:t>
      </w:r>
    </w:p>
    <w:p w:rsidR="008731EC" w:rsidRPr="000811DA" w:rsidRDefault="008731EC" w:rsidP="000811DA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0811DA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8731EC" w:rsidRPr="000811DA" w:rsidRDefault="008731EC" w:rsidP="000811DA">
      <w:pPr>
        <w:autoSpaceDE w:val="0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. </w:t>
      </w:r>
      <w:r w:rsidRPr="000811DA">
        <w:rPr>
          <w:rFonts w:ascii="Segoe UI" w:hAnsi="Segoe UI" w:cs="Segoe UI"/>
          <w:sz w:val="20"/>
          <w:szCs w:val="20"/>
          <w:lang w:val="es-ES_tradnl"/>
        </w:rPr>
        <w:t>Estancia en régimen de alojamiento y desayuno buffet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8731EC" w:rsidRPr="000811DA" w:rsidRDefault="008731EC" w:rsidP="000811DA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Hlk108001587"/>
      <w:r w:rsidRPr="000811DA">
        <w:rPr>
          <w:rFonts w:ascii="Segoe UI" w:hAnsi="Segoe UI" w:cs="Segoe UI"/>
          <w:sz w:val="20"/>
          <w:szCs w:val="20"/>
          <w:lang w:val="es-ES_tradnl"/>
        </w:rPr>
        <w:t>. Asistencia en Londres por personal especializado</w:t>
      </w:r>
      <w:bookmarkEnd w:id="3"/>
    </w:p>
    <w:p w:rsidR="008731EC" w:rsidRPr="000811DA" w:rsidRDefault="008731EC" w:rsidP="000811DA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0811D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Berlín, Praga, Viena, Budapest y multitud de visitas con nuestro guía correo</w:t>
      </w:r>
    </w:p>
    <w:p w:rsidR="008731EC" w:rsidRPr="000811DA" w:rsidRDefault="008731EC" w:rsidP="000811DA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0811DA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Dover/Calais en ferry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Paseo por el centro histórico de Viena</w:t>
      </w:r>
    </w:p>
    <w:p w:rsidR="008731EC" w:rsidRPr="000811DA" w:rsidRDefault="008731EC" w:rsidP="000811DA">
      <w:pPr>
        <w:rPr>
          <w:rFonts w:ascii="Segoe UI" w:hAnsi="Segoe UI" w:cs="Segoe UI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8731EC" w:rsidRPr="000811DA" w:rsidRDefault="008731EC" w:rsidP="000811DA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811DA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8731EC" w:rsidRPr="000811DA" w:rsidRDefault="008731EC" w:rsidP="000811D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8731EC" w:rsidRPr="000811DA" w:rsidRDefault="008731EC" w:rsidP="000811DA">
      <w:pPr>
        <w:pStyle w:val="Puesto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0811DA">
        <w:rPr>
          <w:rFonts w:ascii="Segoe UI" w:hAnsi="Segoe UI" w:cs="Segoe UI"/>
          <w:b/>
          <w:noProof/>
          <w:sz w:val="18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2946"/>
      </w:tblGrid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rPr>
                <w:rFonts w:ascii="Segoe U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8731EC" w:rsidRPr="000811DA" w:rsidRDefault="008731EC" w:rsidP="000811DA">
            <w:pPr>
              <w:rPr>
                <w:rFonts w:ascii="Segoe U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Londres</w:t>
            </w:r>
          </w:p>
          <w:p w:rsidR="008731EC" w:rsidRPr="000811DA" w:rsidRDefault="008731EC" w:rsidP="000811DA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Copthorne Tara **** 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París</w:t>
            </w:r>
          </w:p>
          <w:p w:rsidR="008731EC" w:rsidRPr="000811DA" w:rsidRDefault="008731EC" w:rsidP="000811DA">
            <w:pPr>
              <w:widowControl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Mercure P. Versalles Expo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Frankfurt</w:t>
            </w: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8731EC" w:rsidRPr="000811DA" w:rsidRDefault="008731EC" w:rsidP="000811DA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Leonardo Offenbach **** 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Berlín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 w:eastAsia="hi-IN" w:bidi="hi-IN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Intercity Hauptbahnhof ****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Andel's By Vienna House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 xml:space="preserve"> Praga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Clarion Congress **** 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 xml:space="preserve"> Occidental Praga ****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kern w:val="2"/>
                <w:sz w:val="18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Viena</w:t>
            </w:r>
          </w:p>
          <w:p w:rsidR="008731EC" w:rsidRPr="000811DA" w:rsidRDefault="008731EC" w:rsidP="000811DA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Zeitgeist ****</w:t>
            </w:r>
          </w:p>
        </w:tc>
        <w:tc>
          <w:tcPr>
            <w:tcW w:w="140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0811DA"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  <w:t xml:space="preserve"> </w:t>
            </w:r>
          </w:p>
          <w:p w:rsidR="008731EC" w:rsidRPr="000811DA" w:rsidRDefault="008731EC" w:rsidP="000811DA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  <w:t>(Ciudad)</w:t>
            </w:r>
          </w:p>
        </w:tc>
      </w:tr>
      <w:tr w:rsidR="008731EC" w:rsidRPr="000811DA" w:rsidTr="000811DA">
        <w:tc>
          <w:tcPr>
            <w:tcW w:w="35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8731EC" w:rsidRPr="000811DA" w:rsidRDefault="008731EC" w:rsidP="000811DA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Budapest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Radisson Beke ****</w:t>
            </w:r>
          </w:p>
          <w:p w:rsidR="008731EC" w:rsidRPr="000811DA" w:rsidRDefault="008731EC" w:rsidP="000811DA">
            <w:pPr>
              <w:autoSpaceDE w:val="0"/>
              <w:rPr>
                <w:rFonts w:ascii="Segoe UI" w:hAnsi="Segoe UI" w:cs="Segoe UI"/>
                <w:kern w:val="2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Mercure Castle Hill ****</w:t>
            </w: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40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731EC" w:rsidRPr="000811DA" w:rsidRDefault="008731EC" w:rsidP="000811DA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8731EC" w:rsidRPr="000811DA" w:rsidRDefault="008731EC" w:rsidP="000811DA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(Centro)</w:t>
            </w:r>
          </w:p>
          <w:p w:rsidR="008731EC" w:rsidRPr="000811DA" w:rsidRDefault="008731EC" w:rsidP="000811DA">
            <w:pPr>
              <w:contextualSpacing/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  <w:p w:rsidR="008731EC" w:rsidRPr="000811DA" w:rsidRDefault="008731EC" w:rsidP="000811DA">
            <w:pPr>
              <w:jc w:val="center"/>
              <w:rPr>
                <w:rFonts w:ascii="Segoe UI" w:hAnsi="Segoe UI" w:cs="Segoe UI"/>
                <w:kern w:val="2"/>
                <w:sz w:val="18"/>
                <w:szCs w:val="20"/>
                <w:lang w:val="es-ES_tradnl"/>
              </w:rPr>
            </w:pPr>
            <w:r w:rsidRPr="000811DA">
              <w:rPr>
                <w:rFonts w:ascii="Segoe UI" w:hAnsi="Segoe UI" w:cs="Segoe UI"/>
                <w:sz w:val="18"/>
                <w:szCs w:val="20"/>
                <w:lang w:val="es-ES_tradnl" w:bidi="en-US"/>
              </w:rPr>
              <w:t>(Ciudad)</w:t>
            </w:r>
          </w:p>
        </w:tc>
      </w:tr>
    </w:tbl>
    <w:p w:rsidR="008731EC" w:rsidRPr="000811DA" w:rsidRDefault="008731EC" w:rsidP="000811DA">
      <w:pPr>
        <w:rPr>
          <w:rFonts w:ascii="Segoe UI" w:hAnsi="Segoe UI" w:cs="Segoe UI"/>
          <w:b/>
          <w:sz w:val="18"/>
          <w:szCs w:val="20"/>
          <w:lang w:val="es-ES_tradnl"/>
        </w:rPr>
      </w:pPr>
      <w:bookmarkStart w:id="4" w:name="_Hlk145930124"/>
      <w:r w:rsidRPr="000811DA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  <w:bookmarkEnd w:id="4"/>
    </w:p>
    <w:sectPr w:rsidR="008731EC" w:rsidRPr="000811D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3D" w:rsidRDefault="00801F3D" w:rsidP="00C020B9">
      <w:r>
        <w:separator/>
      </w:r>
    </w:p>
  </w:endnote>
  <w:endnote w:type="continuationSeparator" w:id="0">
    <w:p w:rsidR="00801F3D" w:rsidRDefault="00801F3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3D" w:rsidRDefault="00801F3D" w:rsidP="00C020B9">
      <w:r>
        <w:separator/>
      </w:r>
    </w:p>
  </w:footnote>
  <w:footnote w:type="continuationSeparator" w:id="0">
    <w:p w:rsidR="00801F3D" w:rsidRDefault="00801F3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11DA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A67DF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1F3D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B01D8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AB6F-11F9-4066-9126-69E0456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2023-10-18T23:31:00Z</dcterms:created>
  <dcterms:modified xsi:type="dcterms:W3CDTF">2023-10-19T23:04:00Z</dcterms:modified>
</cp:coreProperties>
</file>