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 08 : TURQUIA MARAVILLOSA ( 5 NOCHES / 6 DIAS)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  <w:t xml:space="preserve"> ( mínimo 2 pax)</w:t>
      </w:r>
    </w:p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01  Jueves  / Estambul - Ankara</w:t>
      </w:r>
    </w:p>
    <w:p w:rsidR="009C6D01" w:rsidRPr="00E54C1B" w:rsidRDefault="009C6D01" w:rsidP="00E54C1B">
      <w:pPr>
        <w:pStyle w:val="xmsonormal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En la hora combinada ( entre 12:00 – 12:30 ) salida en autocar para Ankara ( 450 km) , pasando por el puente intercontinental de Estambul. Llegada a la capital del país. Cena en el hotel.</w:t>
      </w: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02  Viernes / Ankara - Capadocia</w:t>
      </w:r>
    </w:p>
    <w:p w:rsidR="009C6D01" w:rsidRPr="00E54C1B" w:rsidRDefault="009C6D01" w:rsidP="00E54C1B">
      <w:pPr>
        <w:pStyle w:val="xmsonormal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 en el hotel  Visita a la capital de Turquía con el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Museo de las Civilizaciones de Anatolia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  con exposición de restos paleolíticos, neolíticos, ,hitita, frigia Urartu etc..y el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Mausoleo de Ataturk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dedicado al fundador de la Republica Turca. Salida para Capadocia ( 290 km) . En el camino, visita a la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ciudad subterránea 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construidas por las comunidades cristianas para protegerse de los ataques árabes. La ciudad subterránea conserva los establos, salas comunes, sala de reuniones y pequeñas habitaciones para las familias.  Llegada a la región de Capadocia. Cena y alojamiento en el hotel.</w:t>
      </w: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03  Sábado  / Capadocia</w:t>
      </w:r>
    </w:p>
    <w:p w:rsidR="009C6D01" w:rsidRPr="00E54C1B" w:rsidRDefault="009C6D01" w:rsidP="00E54C1B">
      <w:pPr>
        <w:pStyle w:val="xmsonormal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 en el hotel . Día dedicado a la visita de esta fantástica región con sus chimeneas de hadas espectaculares , única en el mundo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Valle de Goreme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con sus iglesias rupestres, con pinturas de los siglos X y XI; parada al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pueblo trogloyta  de Uçhisar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, visita Avcilar el cual tiene un paisaje espectacular,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valle de Derbent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formaciones rocosas naturales curiosas y tiempo para talleres artesanales como alfombras y onyx-piedras semipreciosas montadas en joyería de plata. Cena y alojamiento en el hotel.</w:t>
      </w: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04  Domingo  / Capadocia - Pamukkale</w:t>
      </w:r>
    </w:p>
    <w:p w:rsidR="009C6D01" w:rsidRPr="00E54C1B" w:rsidRDefault="009C6D01" w:rsidP="00E54C1B">
      <w:pPr>
        <w:pStyle w:val="xmsonormal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 y salida para Pamukkale ( 610 km).  En el percurso, parada para visitar el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Caravanserail de Sultanhan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posada Selyúcida de la era medieval. Continuación para Pamukkale. Tiempo libre en 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Pamukkale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“Castillo de Algodón”, único en el mundo con sus piscinas naturales de aguas termales calizas y las cascadas petrificadas de travertino. Cena y alojamiento en el hotel.</w:t>
      </w: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05  Lunes  / Pamukkale – Efeso – Izmir</w:t>
      </w:r>
    </w:p>
    <w:p w:rsidR="009C6D01" w:rsidRPr="00E54C1B" w:rsidRDefault="009C6D01" w:rsidP="00E54C1B">
      <w:pPr>
        <w:pStyle w:val="xmsonormal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Desayuno en el hotel. Salida para Selçuk-Efeso (200 km) . Llegada y visita al área arqueológica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de Éfeso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ciudad dedicada a Artemisa. El Odeón, el Templo de Adriano, la Casa de Amor, la Biblioteca de Celso, el Ágora, la calle de Mármol y el Teatro más grande de la antigüedad. Visita a la </w:t>
      </w:r>
      <w:r w:rsidRPr="00E54C1B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Casa de la Virgen</w:t>
      </w: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supuesta última morada de la Madre de Jesús. Parada en un centro de producción de cuero y continuación para İzmir-Esmirna (~85 km.), la tercera ciudad más grande de Turquía. Cena y alojamiento en el hotel.</w:t>
      </w:r>
    </w:p>
    <w:p w:rsidR="009C6D01" w:rsidRPr="00E54C1B" w:rsidRDefault="009C6D01" w:rsidP="00E54C1B">
      <w:pPr>
        <w:rPr>
          <w:rFonts w:ascii="Segoe UI" w:eastAsia="Calibr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eastAsia="Calibr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Dia 06  Martes  / Izmir – Istanbul </w:t>
      </w:r>
    </w:p>
    <w:p w:rsidR="009C6D01" w:rsidRPr="00E54C1B" w:rsidRDefault="009C6D01" w:rsidP="00E54C1B">
      <w:pPr>
        <w:pStyle w:val="xmsonormal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Desayuno en el hotel. Traslado al aeropuerto de Izmir para regresar a Estambul. Traslado de llegada en Estambul.  ( si desean terminar el circuito con el traslado al puerto de Kusadasi hay un suplemento de 45 euros por persona / comisionable)</w:t>
      </w:r>
    </w:p>
    <w:p w:rsidR="009C6D01" w:rsidRPr="00E54C1B" w:rsidRDefault="009C6D01" w:rsidP="00E54C1B">
      <w:pPr>
        <w:pStyle w:val="xmsonormal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PRECIO :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885"/>
      </w:tblGrid>
      <w:tr w:rsidR="00E54C1B" w:rsidRPr="00E54C1B" w:rsidTr="00E54C1B">
        <w:trPr>
          <w:trHeight w:val="25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23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650.-</w:t>
            </w:r>
          </w:p>
        </w:tc>
      </w:tr>
      <w:tr w:rsidR="00E54C1B" w:rsidRPr="00E54C1B" w:rsidTr="00E54C1B">
        <w:trPr>
          <w:trHeight w:val="25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208.-</w:t>
            </w:r>
          </w:p>
        </w:tc>
      </w:tr>
      <w:tr w:rsidR="00E54C1B" w:rsidRPr="00E54C1B" w:rsidTr="00E54C1B">
        <w:trPr>
          <w:trHeight w:val="2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650.-</w:t>
            </w:r>
          </w:p>
        </w:tc>
      </w:tr>
    </w:tbl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Desde  90.- Euros p.p. / según disponibilidad / vuelo Izmir-Istanbul  </w:t>
      </w: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(precio del vuelo no incluye comisión )**</w:t>
      </w:r>
    </w:p>
    <w:p w:rsidR="009C6D01" w:rsidRPr="00E54C1B" w:rsidRDefault="009C6D01" w:rsidP="00E54C1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si desean hacer la reserva del aéreo Izmir-Istanbul por favor consultar por el número de  vuelo a reservar  </w:t>
      </w:r>
    </w:p>
    <w:p w:rsidR="009C6D01" w:rsidRPr="00E54C1B" w:rsidRDefault="009C6D01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** si toman traslado al puerto, el mismo se realizará con asistencia en inglés y el suplemento es de 45 euros por persona / comisionable. </w:t>
      </w:r>
    </w:p>
    <w:p w:rsidR="009C6D01" w:rsidRDefault="009C6D01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E54C1B" w:rsidRPr="00E54C1B" w:rsidRDefault="00E54C1B" w:rsidP="00E54C1B">
      <w:pPr>
        <w:pStyle w:val="xmsonormal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lastRenderedPageBreak/>
        <w:t>El precio incluye :</w:t>
      </w:r>
    </w:p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*Alojamiento en siguientes (</w:t>
      </w: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 similares</w:t>
      </w: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) hoteles, </w:t>
      </w:r>
    </w:p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5286"/>
        <w:gridCol w:w="2568"/>
      </w:tblGrid>
      <w:tr w:rsidR="00E54C1B" w:rsidRPr="00E54C1B" w:rsidTr="00E54C1B">
        <w:trPr>
          <w:trHeight w:val="315"/>
        </w:trPr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Hotel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categoria oficial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Ankara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Grand Mercure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New Park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Bilkent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Etap Altınel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Capadocia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Perissia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Dinler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Avrasya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6D01" w:rsidRPr="00E54C1B" w:rsidRDefault="009C6D01" w:rsidP="00E54C1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00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Mustafa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Pamukkale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Colossae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Adempira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Richmond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Izmir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Kaya Prestige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4*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Blanca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4*</w:t>
            </w:r>
          </w:p>
        </w:tc>
      </w:tr>
      <w:tr w:rsidR="00E54C1B" w:rsidRPr="00E54C1B" w:rsidTr="00E54C1B">
        <w:trPr>
          <w:trHeight w:val="315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Karaca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D01" w:rsidRPr="00E54C1B" w:rsidRDefault="009C6D01" w:rsidP="00E54C1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4*</w:t>
            </w:r>
          </w:p>
        </w:tc>
      </w:tr>
    </w:tbl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excursiones y traslados con guia de habla hispana,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*Autobus/minibus de lujo con aireacondicionado,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*Media Pension ,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entradas.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Tomar en cuenta que los hoteles pueden modificarse segun disponibilidad; siempre informar que pueden ser los hoteles arriba mencionados o similares. 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54C1B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FECHAS DE SALIDA</w:t>
      </w:r>
    </w:p>
    <w:p w:rsidR="009C6D01" w:rsidRPr="00E54C1B" w:rsidRDefault="009C6D01" w:rsidP="00E54C1B">
      <w:pPr>
        <w:tabs>
          <w:tab w:val="left" w:pos="426"/>
        </w:tabs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4690"/>
      </w:tblGrid>
      <w:tr w:rsidR="00E54C1B" w:rsidRPr="00E54C1B" w:rsidTr="00E54C1B">
        <w:tc>
          <w:tcPr>
            <w:tcW w:w="2755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SALIDAS</w:t>
            </w:r>
          </w:p>
        </w:tc>
        <w:tc>
          <w:tcPr>
            <w:tcW w:w="2245" w:type="pct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JUEVES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Marzo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21, 28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Abril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18, 25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Mayo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2, 9, 16, 23, 30  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Junio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 xml:space="preserve">6, 20, 27 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Julio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4, 11, 18, 25  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Agosto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1, 8, 15, 22, 29  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Septiembre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5, 12, 19, 26   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Octubre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rPr>
                <w:rFonts w:ascii="Segoe UI" w:hAnsi="Segoe UI" w:cs="Segoe UI"/>
                <w:iCs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color w:val="262626" w:themeColor="text1" w:themeTint="D9"/>
                <w:sz w:val="20"/>
                <w:szCs w:val="20"/>
                <w:lang w:val="es-ES_tradnl"/>
              </w:rPr>
              <w:t>3, 10, 17</w:t>
            </w:r>
          </w:p>
        </w:tc>
      </w:tr>
      <w:tr w:rsidR="00E54C1B" w:rsidRPr="00E54C1B" w:rsidTr="00E54C1B">
        <w:tc>
          <w:tcPr>
            <w:tcW w:w="2755" w:type="pct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pStyle w:val="xmsonormal"/>
              <w:jc w:val="both"/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iCs/>
                <w:noProof/>
                <w:color w:val="262626" w:themeColor="text1" w:themeTint="D9"/>
                <w:sz w:val="20"/>
                <w:szCs w:val="20"/>
                <w:lang w:val="es-ES_tradnl"/>
              </w:rPr>
              <w:t> Noviembre 2024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D01" w:rsidRPr="00E54C1B" w:rsidRDefault="009C6D01" w:rsidP="00E54C1B">
            <w:pPr>
              <w:rPr>
                <w:rFonts w:ascii="Segoe UI" w:hAnsi="Segoe UI" w:cs="Segoe UI"/>
                <w:b/>
                <w:bCs/>
                <w:iCs/>
                <w:color w:val="262626" w:themeColor="text1" w:themeTint="D9"/>
                <w:sz w:val="20"/>
                <w:szCs w:val="20"/>
                <w:lang w:val="es-ES_tradnl"/>
              </w:rPr>
            </w:pPr>
            <w:r w:rsidRPr="00E54C1B">
              <w:rPr>
                <w:rFonts w:ascii="Segoe UI" w:hAnsi="Segoe UI" w:cs="Segoe UI"/>
                <w:b/>
                <w:bCs/>
                <w:iCs/>
                <w:color w:val="262626" w:themeColor="text1" w:themeTint="D9"/>
                <w:sz w:val="20"/>
                <w:szCs w:val="20"/>
                <w:lang w:val="es-ES_tradnl"/>
              </w:rPr>
              <w:t xml:space="preserve">7, 14 </w:t>
            </w:r>
          </w:p>
        </w:tc>
      </w:tr>
    </w:tbl>
    <w:p w:rsidR="009C6D01" w:rsidRPr="00E54C1B" w:rsidRDefault="009C6D01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9C6D01" w:rsidRPr="00E54C1B" w:rsidRDefault="009C6D01" w:rsidP="00E54C1B">
      <w:pPr>
        <w:pStyle w:val="xmsonormal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u w:val="single"/>
          <w:lang w:val="es-ES_tradnl"/>
        </w:rPr>
      </w:pPr>
    </w:p>
    <w:p w:rsidR="00D0020D" w:rsidRPr="00E54C1B" w:rsidRDefault="00D0020D" w:rsidP="00E54C1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bookmarkStart w:id="0" w:name="_GoBack"/>
      <w:bookmarkEnd w:id="0"/>
    </w:p>
    <w:sectPr w:rsidR="00D0020D" w:rsidRPr="00E54C1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8C" w:rsidRDefault="00587A8C" w:rsidP="00C020B9">
      <w:r>
        <w:separator/>
      </w:r>
    </w:p>
  </w:endnote>
  <w:endnote w:type="continuationSeparator" w:id="0">
    <w:p w:rsidR="00587A8C" w:rsidRDefault="00587A8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8C" w:rsidRDefault="00587A8C" w:rsidP="00C020B9">
      <w:r>
        <w:separator/>
      </w:r>
    </w:p>
  </w:footnote>
  <w:footnote w:type="continuationSeparator" w:id="0">
    <w:p w:rsidR="00587A8C" w:rsidRDefault="00587A8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A0871"/>
    <w:multiLevelType w:val="hybridMultilevel"/>
    <w:tmpl w:val="A08EE8B8"/>
    <w:lvl w:ilvl="0" w:tplc="750CD6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6C369A"/>
    <w:multiLevelType w:val="hybridMultilevel"/>
    <w:tmpl w:val="E67479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6456"/>
    <w:multiLevelType w:val="multilevel"/>
    <w:tmpl w:val="02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A33369"/>
    <w:multiLevelType w:val="hybridMultilevel"/>
    <w:tmpl w:val="1C289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76F3C"/>
    <w:rsid w:val="00080EFC"/>
    <w:rsid w:val="00085D46"/>
    <w:rsid w:val="0008632C"/>
    <w:rsid w:val="00092899"/>
    <w:rsid w:val="000A29B6"/>
    <w:rsid w:val="000B306F"/>
    <w:rsid w:val="000B6E76"/>
    <w:rsid w:val="000C1E98"/>
    <w:rsid w:val="000D2196"/>
    <w:rsid w:val="000D7F46"/>
    <w:rsid w:val="000E0E14"/>
    <w:rsid w:val="000E1E2B"/>
    <w:rsid w:val="000E1EE9"/>
    <w:rsid w:val="000E3877"/>
    <w:rsid w:val="000E4493"/>
    <w:rsid w:val="000E5918"/>
    <w:rsid w:val="000F4D2B"/>
    <w:rsid w:val="000F6A39"/>
    <w:rsid w:val="00101418"/>
    <w:rsid w:val="00104E6D"/>
    <w:rsid w:val="001111F5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70DD"/>
    <w:rsid w:val="001B0C37"/>
    <w:rsid w:val="001D00D7"/>
    <w:rsid w:val="001D3271"/>
    <w:rsid w:val="001E2F61"/>
    <w:rsid w:val="001F1D7D"/>
    <w:rsid w:val="001F6E92"/>
    <w:rsid w:val="0020512F"/>
    <w:rsid w:val="00205153"/>
    <w:rsid w:val="00212996"/>
    <w:rsid w:val="002135C2"/>
    <w:rsid w:val="00217F78"/>
    <w:rsid w:val="00225848"/>
    <w:rsid w:val="002347A7"/>
    <w:rsid w:val="00235E0B"/>
    <w:rsid w:val="00241FE0"/>
    <w:rsid w:val="00257612"/>
    <w:rsid w:val="00265641"/>
    <w:rsid w:val="002736A7"/>
    <w:rsid w:val="00273B34"/>
    <w:rsid w:val="002B207B"/>
    <w:rsid w:val="002B4C5D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A4629"/>
    <w:rsid w:val="004B5878"/>
    <w:rsid w:val="004C3E1E"/>
    <w:rsid w:val="004C60DF"/>
    <w:rsid w:val="004E3366"/>
    <w:rsid w:val="004F10E3"/>
    <w:rsid w:val="00513975"/>
    <w:rsid w:val="00515A18"/>
    <w:rsid w:val="00527DEB"/>
    <w:rsid w:val="0053078B"/>
    <w:rsid w:val="005404B2"/>
    <w:rsid w:val="00553711"/>
    <w:rsid w:val="00555ED7"/>
    <w:rsid w:val="00560A71"/>
    <w:rsid w:val="005612A7"/>
    <w:rsid w:val="00573655"/>
    <w:rsid w:val="005777A7"/>
    <w:rsid w:val="00584E73"/>
    <w:rsid w:val="005854E0"/>
    <w:rsid w:val="00585ECE"/>
    <w:rsid w:val="00587A8C"/>
    <w:rsid w:val="00594083"/>
    <w:rsid w:val="005A221C"/>
    <w:rsid w:val="005E264B"/>
    <w:rsid w:val="006039EF"/>
    <w:rsid w:val="00605B4B"/>
    <w:rsid w:val="00622AFD"/>
    <w:rsid w:val="0063194A"/>
    <w:rsid w:val="00636EEF"/>
    <w:rsid w:val="006376EC"/>
    <w:rsid w:val="00646034"/>
    <w:rsid w:val="00651306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C20D3"/>
    <w:rsid w:val="006D799E"/>
    <w:rsid w:val="006E2D6C"/>
    <w:rsid w:val="006F2722"/>
    <w:rsid w:val="0070180E"/>
    <w:rsid w:val="007053CC"/>
    <w:rsid w:val="00730878"/>
    <w:rsid w:val="007316BB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5438"/>
    <w:rsid w:val="0087645F"/>
    <w:rsid w:val="00885E26"/>
    <w:rsid w:val="00887816"/>
    <w:rsid w:val="008A0358"/>
    <w:rsid w:val="008C3EB5"/>
    <w:rsid w:val="008D4BBB"/>
    <w:rsid w:val="008E46BE"/>
    <w:rsid w:val="008F333C"/>
    <w:rsid w:val="009040B1"/>
    <w:rsid w:val="009110F1"/>
    <w:rsid w:val="009227B8"/>
    <w:rsid w:val="00926210"/>
    <w:rsid w:val="009337C8"/>
    <w:rsid w:val="00936E88"/>
    <w:rsid w:val="00942834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B727F"/>
    <w:rsid w:val="009C0459"/>
    <w:rsid w:val="009C4773"/>
    <w:rsid w:val="009C6D01"/>
    <w:rsid w:val="009D4341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8C9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7AAF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9FE"/>
    <w:rsid w:val="00B42D90"/>
    <w:rsid w:val="00B5409E"/>
    <w:rsid w:val="00B63737"/>
    <w:rsid w:val="00B719EC"/>
    <w:rsid w:val="00B85C9E"/>
    <w:rsid w:val="00B86CB8"/>
    <w:rsid w:val="00B92E7D"/>
    <w:rsid w:val="00BB59E6"/>
    <w:rsid w:val="00BB6B38"/>
    <w:rsid w:val="00BC2937"/>
    <w:rsid w:val="00BE2A72"/>
    <w:rsid w:val="00C01231"/>
    <w:rsid w:val="00C020B9"/>
    <w:rsid w:val="00C21681"/>
    <w:rsid w:val="00C226FA"/>
    <w:rsid w:val="00C25806"/>
    <w:rsid w:val="00C31225"/>
    <w:rsid w:val="00C34C70"/>
    <w:rsid w:val="00C5023A"/>
    <w:rsid w:val="00C63CCB"/>
    <w:rsid w:val="00C80A66"/>
    <w:rsid w:val="00C87766"/>
    <w:rsid w:val="00C95C7C"/>
    <w:rsid w:val="00CC0261"/>
    <w:rsid w:val="00CC0A40"/>
    <w:rsid w:val="00CC36DC"/>
    <w:rsid w:val="00CD0E2A"/>
    <w:rsid w:val="00CD3548"/>
    <w:rsid w:val="00CD42E7"/>
    <w:rsid w:val="00CD5EAF"/>
    <w:rsid w:val="00CE0D73"/>
    <w:rsid w:val="00CF2931"/>
    <w:rsid w:val="00CF61B2"/>
    <w:rsid w:val="00D0020D"/>
    <w:rsid w:val="00D01F2E"/>
    <w:rsid w:val="00D03909"/>
    <w:rsid w:val="00D03A65"/>
    <w:rsid w:val="00D22285"/>
    <w:rsid w:val="00D2230E"/>
    <w:rsid w:val="00D23F27"/>
    <w:rsid w:val="00D30F37"/>
    <w:rsid w:val="00D40424"/>
    <w:rsid w:val="00D41BB0"/>
    <w:rsid w:val="00D42C74"/>
    <w:rsid w:val="00D43D40"/>
    <w:rsid w:val="00D54474"/>
    <w:rsid w:val="00D5540B"/>
    <w:rsid w:val="00D579A1"/>
    <w:rsid w:val="00D60909"/>
    <w:rsid w:val="00D60EFA"/>
    <w:rsid w:val="00D613E0"/>
    <w:rsid w:val="00D64513"/>
    <w:rsid w:val="00D80191"/>
    <w:rsid w:val="00D82499"/>
    <w:rsid w:val="00D83208"/>
    <w:rsid w:val="00D87699"/>
    <w:rsid w:val="00D9386E"/>
    <w:rsid w:val="00D951B4"/>
    <w:rsid w:val="00D96601"/>
    <w:rsid w:val="00D96C92"/>
    <w:rsid w:val="00DD6EB3"/>
    <w:rsid w:val="00DF2745"/>
    <w:rsid w:val="00E01336"/>
    <w:rsid w:val="00E068BD"/>
    <w:rsid w:val="00E074D0"/>
    <w:rsid w:val="00E1013A"/>
    <w:rsid w:val="00E54364"/>
    <w:rsid w:val="00E54C1B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09DC"/>
    <w:rsid w:val="00F01F28"/>
    <w:rsid w:val="00F02907"/>
    <w:rsid w:val="00F10090"/>
    <w:rsid w:val="00F23037"/>
    <w:rsid w:val="00F35302"/>
    <w:rsid w:val="00F37060"/>
    <w:rsid w:val="00F41C07"/>
    <w:rsid w:val="00F441C1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09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5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540B"/>
    <w:rPr>
      <w:rFonts w:asciiTheme="majorHAnsi" w:eastAsiaTheme="majorEastAsia" w:hAnsiTheme="majorHAnsi" w:cstheme="majorBidi"/>
      <w:i/>
      <w:iCs/>
      <w:noProof/>
      <w:color w:val="272727" w:themeColor="text1" w:themeTint="D8"/>
      <w:kern w:val="2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5540B"/>
    <w:rPr>
      <w:noProof w:val="0"/>
      <w:kern w:val="0"/>
      <w:lang w:val="en-US" w:eastAsia="tr-T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40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independiente3">
    <w:name w:val="Body Text 3"/>
    <w:basedOn w:val="Normal"/>
    <w:link w:val="Textoindependiente3Car"/>
    <w:semiHidden/>
    <w:rsid w:val="00D5540B"/>
    <w:rPr>
      <w:b/>
      <w:noProof w:val="0"/>
      <w:kern w:val="0"/>
      <w:sz w:val="28"/>
      <w:szCs w:val="20"/>
      <w:lang w:val="tr-TR"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540B"/>
    <w:rPr>
      <w:rFonts w:ascii="Times New Roman" w:eastAsia="Times New Roman" w:hAnsi="Times New Roman" w:cs="Times New Roman"/>
      <w:b/>
      <w:sz w:val="28"/>
      <w:szCs w:val="20"/>
      <w:lang w:val="tr-TR"/>
    </w:rPr>
  </w:style>
  <w:style w:type="paragraph" w:customStyle="1" w:styleId="xl40">
    <w:name w:val="xl40"/>
    <w:basedOn w:val="Normal"/>
    <w:rsid w:val="00D5540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kern w:val="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EF09DC"/>
    <w:rPr>
      <w:rFonts w:asciiTheme="majorHAnsi" w:eastAsiaTheme="majorEastAsia" w:hAnsiTheme="majorHAnsi" w:cstheme="majorBidi"/>
      <w:noProof/>
      <w:color w:val="2E74B5" w:themeColor="accent1" w:themeShade="BF"/>
      <w:kern w:val="28"/>
      <w:sz w:val="24"/>
      <w:szCs w:val="24"/>
      <w:lang w:val="es-ES" w:eastAsia="es-ES"/>
    </w:rPr>
  </w:style>
  <w:style w:type="paragraph" w:customStyle="1" w:styleId="xl24">
    <w:name w:val="xl24"/>
    <w:basedOn w:val="Normal"/>
    <w:rsid w:val="00B429FE"/>
    <w:pPr>
      <w:pBdr>
        <w:left w:val="single" w:sz="8" w:space="0" w:color="auto"/>
      </w:pBdr>
      <w:spacing w:before="100" w:beforeAutospacing="1" w:after="100" w:afterAutospacing="1"/>
    </w:pPr>
    <w:rPr>
      <w:noProof w:val="0"/>
      <w:kern w:val="0"/>
      <w:lang w:val="en-US" w:eastAsia="en-US"/>
    </w:rPr>
  </w:style>
  <w:style w:type="paragraph" w:customStyle="1" w:styleId="xmsonormal">
    <w:name w:val="x_msonormal"/>
    <w:basedOn w:val="Normal"/>
    <w:rsid w:val="009C6D01"/>
    <w:rPr>
      <w:rFonts w:ascii="Calibri" w:eastAsiaTheme="minorHAnsi" w:hAnsi="Calibri" w:cs="Calibri"/>
      <w:noProof w:val="0"/>
      <w:kern w:val="0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3A3A-9243-4E2E-B8E2-A9BDB93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2023-10-06T23:09:00Z</dcterms:created>
  <dcterms:modified xsi:type="dcterms:W3CDTF">2023-10-07T00:02:00Z</dcterms:modified>
</cp:coreProperties>
</file>