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1A" w:rsidRPr="0049575A" w:rsidRDefault="0034071A" w:rsidP="0049575A">
      <w:pPr>
        <w:pStyle w:val="Ttulo1"/>
        <w:spacing w:before="0" w:line="240" w:lineRule="auto"/>
        <w:rPr>
          <w:rStyle w:val="Ttulo1Car"/>
          <w:rFonts w:ascii="Segoe UI" w:hAnsi="Segoe UI" w:cs="Segoe UI"/>
          <w:b/>
          <w:noProof/>
          <w:sz w:val="22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sz w:val="22"/>
          <w:szCs w:val="20"/>
          <w:lang w:val="es-ES_tradnl"/>
        </w:rPr>
        <w:t xml:space="preserve">París y Países </w:t>
      </w:r>
      <w:r w:rsidRPr="0049575A">
        <w:rPr>
          <w:rStyle w:val="Ttulo1Car"/>
          <w:rFonts w:ascii="Segoe UI" w:hAnsi="Segoe UI" w:cs="Segoe UI"/>
          <w:b/>
          <w:noProof/>
          <w:sz w:val="22"/>
          <w:szCs w:val="20"/>
          <w:lang w:val="es-ES_tradnl"/>
        </w:rPr>
        <w:t>Bajos</w:t>
      </w:r>
    </w:p>
    <w:p w:rsidR="0034071A" w:rsidRPr="0049575A" w:rsidRDefault="0049575A" w:rsidP="0049575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08 días </w:t>
      </w:r>
      <w:r w:rsidRPr="0049575A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Pr="0049575A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34071A" w:rsidRPr="0049575A">
        <w:rPr>
          <w:rFonts w:ascii="Segoe UI" w:hAnsi="Segoe UI" w:cs="Segoe UI"/>
          <w:b/>
          <w:noProof/>
          <w:sz w:val="20"/>
          <w:szCs w:val="20"/>
          <w:lang w:val="es-ES_tradnl"/>
        </w:rPr>
        <w:t xml:space="preserve">Ref: E 4016                                                                                                                                                                 </w:t>
      </w:r>
    </w:p>
    <w:p w:rsidR="0034071A" w:rsidRPr="0049575A" w:rsidRDefault="0034071A" w:rsidP="0049575A">
      <w:pPr>
        <w:rPr>
          <w:rFonts w:ascii="Segoe UI" w:hAnsi="Segoe UI" w:cs="Segoe UI"/>
          <w:b/>
          <w:bCs/>
          <w:i/>
          <w:iCs/>
          <w:color w:val="4F81BD"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Precio"/>
        <w:pBdr>
          <w:top w:val="single" w:sz="4" w:space="0" w:color="auto"/>
        </w:pBdr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(Domingo) París</w:t>
      </w:r>
    </w:p>
    <w:p w:rsidR="0034071A" w:rsidRPr="0049575A" w:rsidRDefault="0034071A" w:rsidP="0049575A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</w:pPr>
      <w:r w:rsidRPr="0049575A">
        <w:rPr>
          <w:rFonts w:ascii="Segoe UI" w:hAnsi="Segoe UI" w:cs="Segoe UI"/>
          <w:b/>
          <w:bCs/>
          <w:i/>
          <w:iCs/>
          <w:sz w:val="20"/>
          <w:szCs w:val="20"/>
          <w:lang w:val="es-ES_tradnl" w:eastAsia="en-US" w:bidi="en-US"/>
        </w:rPr>
        <w:t xml:space="preserve">Llegamos a Europa    </w:t>
      </w:r>
    </w:p>
    <w:p w:rsidR="0034071A" w:rsidRPr="0049575A" w:rsidRDefault="0034071A" w:rsidP="0049575A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al hotel. A las 19.00 hrs, tendrá lugar la reunión con el guía en la recepción del hotel donde conoceremos al resto de participantes.  Por la noche, </w:t>
      </w:r>
      <w:r w:rsidRPr="0049575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Iluminaciones de Paris</w:t>
      </w:r>
      <w:r w:rsidRPr="0049575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Alojamiento</w:t>
      </w:r>
      <w:r w:rsidRPr="0049575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</w:t>
      </w:r>
    </w:p>
    <w:p w:rsidR="0034071A" w:rsidRPr="0049575A" w:rsidRDefault="0034071A" w:rsidP="0049575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(Lunes) París</w:t>
      </w:r>
    </w:p>
    <w:p w:rsidR="0034071A" w:rsidRPr="0049575A" w:rsidRDefault="0034071A" w:rsidP="0049575A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ciudad Luz</w:t>
      </w:r>
    </w:p>
    <w:p w:rsidR="0034071A" w:rsidRPr="0049575A" w:rsidRDefault="0034071A" w:rsidP="0049575A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/>
        </w:rPr>
      </w:pPr>
      <w:r w:rsidRPr="0049575A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Desayuno. Visita panorámica </w:t>
      </w:r>
      <w:r w:rsidRPr="0049575A">
        <w:rPr>
          <w:rFonts w:ascii="Segoe UI" w:eastAsia="Calibri" w:hAnsi="Segoe UI" w:cs="Segoe UI"/>
          <w:sz w:val="20"/>
          <w:szCs w:val="20"/>
          <w:lang w:val="es-ES_tradnl"/>
        </w:rPr>
        <w:t>de la ciudad: Campos Elíseos, Plaza de la Concorde, Arco del Triunfo, Ópera, Barrio Latino, Sorbona, Panteón, Inválidos, Escuela Militar, Campo de Marte, etc. Tarde libre. Posibilidad de realizar la</w:t>
      </w:r>
      <w:r w:rsidRPr="0049575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49575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Crucero por el Sena en Bateaux Mouche + Montmartre, o asistir a alguno de los Cabarets nocturnos de París.</w:t>
      </w:r>
      <w:r w:rsidRPr="0049575A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49575A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Alojamiento.</w:t>
      </w:r>
    </w:p>
    <w:p w:rsidR="0034071A" w:rsidRPr="0049575A" w:rsidRDefault="0034071A" w:rsidP="0049575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(Martes) París</w:t>
      </w:r>
    </w:p>
    <w:p w:rsidR="0034071A" w:rsidRPr="0049575A" w:rsidRDefault="0034071A" w:rsidP="0049575A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Boutiques y champagne   </w:t>
      </w:r>
    </w:p>
    <w:p w:rsidR="0034071A" w:rsidRPr="0049575A" w:rsidRDefault="0034071A" w:rsidP="0049575A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sayuno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. Día libre para </w:t>
      </w:r>
      <w:r w:rsidRPr="0049575A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disfrutar </w:t>
      </w:r>
      <w:r w:rsidRPr="0049575A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Versalles.</w:t>
      </w:r>
      <w:r w:rsidRPr="0049575A">
        <w:rPr>
          <w:rFonts w:ascii="Segoe UI" w:hAnsi="Segoe UI" w:cs="Segoe UI"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49575A"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49575A"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.</w:t>
      </w:r>
    </w:p>
    <w:p w:rsidR="0034071A" w:rsidRPr="0049575A" w:rsidRDefault="0034071A" w:rsidP="0049575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(Miércoles) París - Bruselas</w:t>
      </w:r>
    </w:p>
    <w:p w:rsidR="0034071A" w:rsidRPr="0049575A" w:rsidRDefault="0034071A" w:rsidP="0049575A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Rumbo a Flandes   </w:t>
      </w:r>
    </w:p>
    <w:p w:rsidR="0034071A" w:rsidRPr="0049575A" w:rsidRDefault="0034071A" w:rsidP="0049575A">
      <w:pPr>
        <w:widowControl w:val="0"/>
        <w:autoSpaceDE w:val="0"/>
        <w:jc w:val="both"/>
        <w:rPr>
          <w:rFonts w:ascii="Segoe UI" w:hAnsi="Segoe UI" w:cs="Segoe UI"/>
          <w:color w:val="FF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y salida a Bruselas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con la Grand Place, el Atomium, Catedral de San Miguel, etc. 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49575A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071A" w:rsidRPr="0049575A" w:rsidRDefault="0034071A" w:rsidP="0049575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(Jueves) Bruselas – Gante – Brujas</w:t>
      </w:r>
    </w:p>
    <w:p w:rsidR="0034071A" w:rsidRPr="0049575A" w:rsidRDefault="0034071A" w:rsidP="0049575A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 Carlos V a los románticos canales  </w:t>
      </w:r>
    </w:p>
    <w:p w:rsidR="0034071A" w:rsidRPr="0049575A" w:rsidRDefault="0034071A" w:rsidP="0049575A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. Salida a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Gante y visita panorámica. 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Continuación a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Brujas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, ciudad que conserva su belleza medieval y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49575A">
        <w:rPr>
          <w:rFonts w:ascii="Segoe UI" w:hAnsi="Segoe UI" w:cs="Segoe UI"/>
          <w:sz w:val="20"/>
          <w:szCs w:val="20"/>
          <w:lang w:val="es-ES_tradnl"/>
        </w:rPr>
        <w:t>.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071A" w:rsidRPr="0049575A" w:rsidRDefault="0034071A" w:rsidP="0049575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(Viernes) Brujas – Rotterdam - Delf - La Haya – Ámsterdam</w:t>
      </w:r>
    </w:p>
    <w:p w:rsidR="0034071A" w:rsidRPr="0049575A" w:rsidRDefault="0034071A" w:rsidP="0049575A">
      <w:pPr>
        <w:keepNext/>
        <w:widowControl w:val="0"/>
        <w:tabs>
          <w:tab w:val="left" w:pos="432"/>
        </w:tabs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Venciendo al mar</w:t>
      </w:r>
    </w:p>
    <w:p w:rsidR="0034071A" w:rsidRPr="0049575A" w:rsidRDefault="0034071A" w:rsidP="0049575A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y salida dirección Ámsterdam con breves paradas en Rotterdam, Delf y La Haya.  Llegada y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49575A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071A" w:rsidRPr="0049575A" w:rsidRDefault="0034071A" w:rsidP="0049575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(Sábado) Ámsterdam</w:t>
      </w:r>
    </w:p>
    <w:p w:rsidR="0034071A" w:rsidRPr="0049575A" w:rsidRDefault="0034071A" w:rsidP="0049575A">
      <w:pPr>
        <w:widowControl w:val="0"/>
        <w:autoSpaceDE w:val="0"/>
        <w:jc w:val="both"/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Diamantes, tulipanes.    </w:t>
      </w:r>
    </w:p>
    <w:p w:rsidR="0034071A" w:rsidRPr="0049575A" w:rsidRDefault="0034071A" w:rsidP="0049575A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. 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con parada en el molino de Rembrandt. Proseguimos con el Barrio Sur, Plaza de los museos, Gran Canal Amstel, Antiguo Puerto, Plaza Damm etc con </w:t>
      </w:r>
      <w:r w:rsidRPr="0049575A">
        <w:rPr>
          <w:rFonts w:ascii="Segoe UI" w:hAnsi="Segoe UI" w:cs="Segoe UI"/>
          <w:b/>
          <w:sz w:val="20"/>
          <w:szCs w:val="20"/>
          <w:lang w:val="es-ES_tradnl"/>
        </w:rPr>
        <w:t xml:space="preserve">paseo incluido 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por el centro histórico. Tiempo libre. </w:t>
      </w:r>
      <w:r w:rsidRPr="0049575A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Marken+Volendam y/o Paseo en barco por los canales</w:t>
      </w:r>
      <w:r w:rsidRPr="0049575A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49575A">
        <w:rPr>
          <w:rFonts w:ascii="Segoe UI" w:hAnsi="Segoe UI" w:cs="Segoe UI"/>
          <w:b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34071A" w:rsidRPr="0049575A" w:rsidRDefault="0034071A" w:rsidP="0049575A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(Domingo) Ámsterdam – ciudad de origen</w:t>
      </w:r>
    </w:p>
    <w:p w:rsidR="0034071A" w:rsidRPr="0049575A" w:rsidRDefault="0034071A" w:rsidP="0049575A">
      <w:pPr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34071A" w:rsidRPr="0049575A" w:rsidRDefault="0034071A" w:rsidP="0049575A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49575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b/>
          <w:bCs/>
          <w:iCs/>
          <w:color w:val="000000"/>
          <w:sz w:val="20"/>
          <w:szCs w:val="20"/>
          <w:shd w:val="clear" w:color="auto" w:fill="CCCCCC"/>
          <w:lang w:val="es-ES_tradnl"/>
        </w:rPr>
      </w:pPr>
    </w:p>
    <w:p w:rsidR="0034071A" w:rsidRPr="0049575A" w:rsidRDefault="0034071A" w:rsidP="0049575A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Extensión Rhin (Desde el día 08 del itinerario) 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Día 08 (Domingo) Ámsterdam – Boppard - Crucero Rhin – St. Goar – Frankfurt</w:t>
      </w: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Un encantador paseo     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Salida para llegar a Boppard, donde embarcaremos en un crucero hasta St. Goar con tiempo para pasear. Continuaremos hasta la </w:t>
      </w: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Plaza Rommer</w:t>
      </w:r>
      <w:r w:rsidRPr="0049575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en Frankfurt para visitarla. </w:t>
      </w: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Alojamiento.</w:t>
      </w: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Día 09 (Lunes) Frankfurt – ciudad de origen</w:t>
      </w: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49575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>Extensión Berlín (Desde el día 09 del itinerario)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Día 09 (Lunes) Frankfurt – Erfurt - Berlín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y salida hacia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Erfurt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y tour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de orientación. 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Continuación hasta Berlín.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</w:t>
      </w:r>
      <w:r w:rsidRPr="0049575A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color w:val="000000"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Día 10 (Martes) Berlín.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49575A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Barrio Judío + Berlín Moderno.</w:t>
      </w:r>
      <w:r w:rsidRPr="0049575A">
        <w:rPr>
          <w:rFonts w:ascii="Segoe UI" w:hAnsi="Segoe UI" w:cs="Segoe UI"/>
          <w:b/>
          <w:i/>
          <w:iCs/>
          <w:color w:val="0070C0"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49575A">
        <w:rPr>
          <w:rFonts w:ascii="Segoe UI" w:hAnsi="Segoe UI" w:cs="Segoe UI"/>
          <w:sz w:val="20"/>
          <w:szCs w:val="20"/>
          <w:lang w:val="es-ES_tradnl"/>
        </w:rPr>
        <w:t>.</w:t>
      </w: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Día 11 (Miércoles) Berlín – ciudad de origen</w:t>
      </w: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49575A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49575A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Precio"/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>Extensión Polonia (Desde el día 11 del itinerario)</w:t>
      </w: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color w:val="FFFFFF"/>
          <w:sz w:val="20"/>
          <w:szCs w:val="20"/>
          <w:lang w:val="es-ES_tradnl"/>
        </w:rPr>
      </w:pPr>
      <w:r w:rsidRPr="0049575A">
        <w:rPr>
          <w:rFonts w:ascii="Segoe UI" w:hAnsi="Segoe UI" w:cs="Segoe UI"/>
          <w:color w:val="FFFFFF"/>
          <w:sz w:val="20"/>
          <w:szCs w:val="20"/>
          <w:lang w:val="es-ES_tradnl"/>
        </w:rPr>
        <w:t>4 DÍAS / 9 PAÍSES)</w:t>
      </w: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Día 11 (Miércoles) Berlín – Poznan – Varsovia</w:t>
      </w: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noProof/>
          <w:sz w:val="20"/>
          <w:szCs w:val="20"/>
          <w:lang w:val="es-ES_tradnl"/>
        </w:rPr>
        <w:t xml:space="preserve">.. Por fin … Polonia   </w:t>
      </w: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Salida con dirección </w:t>
      </w: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Poznan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. Llegada y tour de orientación de una de las más antiguas y grandes ciudades de Polonia. El centro turístico de la ciudad es la Antigua Plaza del Mercado con valiosos monumentos y numerosos museos. El ayuntamiento renacentista, con bellas galerías abiertas, alberga el Museo de Historia de la Ciudad, etc. Continuación del viaje hasta Varsovia.  </w:t>
      </w: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Día 12 (Jueves) – Varsovia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La gran capital</w:t>
      </w: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Visita panorámica 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>de la ciudad que nos mostrará los principales monumentos y cualidades de sí misma, especialmente aquellos situados alrededor de la ruta real, ayuntamiento y los distintos homenajes a sucesos recientes de la segunda guerra mundial como el gueto judío.</w:t>
      </w: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Tarde libre donde podremos realizar la siguiente </w:t>
      </w:r>
      <w:r w:rsidRPr="0049575A">
        <w:rPr>
          <w:rStyle w:val="Textoennegrita"/>
          <w:rFonts w:ascii="Segoe UI" w:hAnsi="Segoe UI" w:cs="Segoe UI"/>
          <w:noProof/>
          <w:sz w:val="20"/>
          <w:szCs w:val="20"/>
          <w:lang w:val="es-ES_tradnl"/>
        </w:rPr>
        <w:t>Visita opcional: Castillo Real o Palacio Wilanow.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color w:val="76923C"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Día 13 (Viernes) – Varsovia – Czestochowa – Cracovia</w:t>
      </w: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noProof/>
          <w:color w:val="FFFFFF" w:themeColor="background1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noProof/>
          <w:sz w:val="20"/>
          <w:szCs w:val="20"/>
          <w:lang w:val="es-ES_tradnl"/>
        </w:rPr>
        <w:t xml:space="preserve">Santuarios y tradiciones   </w:t>
      </w: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. Salimos al encuentro de la Virgen Morena de todos los polacos. Su santuario nos sobrecogerá por su iluminación y estructura. Son millones los visitantes que durante siglo ha atraído esta Virgen. La devoción mariana es la reina en </w:t>
      </w: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Czestochowa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. Continuaremos hacia Cracovia. El castillo de Cracovia, las iglesias medievales, la ciudad vieja, son algunos de los monumentos que nos impresionarán. La Lonja histórica, aún mercadillo tradicional, el gueto judío y las calles de los palacios barrocos serán otras de las gemas que se nos mostrarán en la </w:t>
      </w: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visita panorámica 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de la ciudad. </w:t>
      </w: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Día 14 (Sábado) Cracovia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Catedral de Sal  </w:t>
      </w:r>
    </w:p>
    <w:p w:rsidR="0034071A" w:rsidRPr="0049575A" w:rsidRDefault="0034071A" w:rsidP="0049575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Desayuno. 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>Día libre o posibilidad de realizar la</w:t>
      </w: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</w:t>
      </w:r>
      <w:r w:rsidRPr="0049575A">
        <w:rPr>
          <w:rStyle w:val="Textoennegrita"/>
          <w:rFonts w:ascii="Segoe UI" w:eastAsia="BradleyHandITC" w:hAnsi="Segoe UI" w:cs="Segoe UI"/>
          <w:noProof/>
          <w:sz w:val="20"/>
          <w:szCs w:val="20"/>
          <w:lang w:val="es-ES_tradnl"/>
        </w:rPr>
        <w:t>Visita Opcional: Campo de Concentración de Auschwitz + Minas de Sal de Wielivska.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Alojamiento</w:t>
      </w: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>.</w:t>
      </w:r>
    </w:p>
    <w:p w:rsidR="0034071A" w:rsidRPr="0049575A" w:rsidRDefault="0034071A" w:rsidP="004957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18"/>
        </w:tabs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Día 15 (Domingo) Cracovia - ciudad de origen</w:t>
      </w:r>
    </w:p>
    <w:p w:rsidR="0034071A" w:rsidRPr="0049575A" w:rsidRDefault="0034071A" w:rsidP="0049575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2"/>
        </w:tabs>
        <w:autoSpaceDE w:val="0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34071A" w:rsidRPr="0049575A" w:rsidRDefault="0034071A" w:rsidP="00495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y tiempo libre hasta la hora del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al aeropuerto. Fin de nuestros servicios.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lastRenderedPageBreak/>
        <w:t>SERVICIOS “VALOR AÑADIDO”</w:t>
      </w:r>
    </w:p>
    <w:p w:rsidR="0034071A" w:rsidRPr="0049575A" w:rsidRDefault="0034071A" w:rsidP="0049575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34071A" w:rsidRPr="0049575A" w:rsidRDefault="0034071A" w:rsidP="0049575A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</w:t>
      </w:r>
    </w:p>
    <w:p w:rsidR="0034071A" w:rsidRPr="0049575A" w:rsidRDefault="0034071A" w:rsidP="0049575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34071A" w:rsidRPr="0049575A" w:rsidRDefault="0034071A" w:rsidP="0049575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  . Crucero por los canales en Ámsterdam</w:t>
      </w:r>
    </w:p>
    <w:p w:rsidR="0034071A" w:rsidRPr="0049575A" w:rsidRDefault="0034071A" w:rsidP="0049575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Marken y Volendam desde Ámsterdam</w:t>
      </w:r>
    </w:p>
    <w:p w:rsidR="0034071A" w:rsidRPr="0049575A" w:rsidRDefault="0034071A" w:rsidP="0049575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4 y 5)</w:t>
      </w:r>
    </w:p>
    <w:p w:rsidR="0034071A" w:rsidRPr="0049575A" w:rsidRDefault="0034071A" w:rsidP="0049575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VA"/>
        <w:rPr>
          <w:rFonts w:ascii="Segoe UI" w:hAnsi="Segoe UI" w:cs="Segoe UI"/>
          <w:b/>
          <w:noProof/>
          <w:sz w:val="20"/>
          <w:szCs w:val="20"/>
          <w:u w:val="single"/>
          <w:lang w:val="es-ES_tradnl"/>
        </w:rPr>
      </w:pPr>
      <w:r w:rsidRPr="0049575A">
        <w:rPr>
          <w:rFonts w:ascii="Segoe UI" w:hAnsi="Segoe UI" w:cs="Segoe UI"/>
          <w:b/>
          <w:noProof/>
          <w:sz w:val="20"/>
          <w:szCs w:val="20"/>
          <w:u w:val="single"/>
          <w:lang w:val="es-ES_tradnl"/>
        </w:rPr>
        <w:t>Ext. Rhin</w:t>
      </w:r>
    </w:p>
    <w:p w:rsidR="0034071A" w:rsidRPr="0049575A" w:rsidRDefault="0034071A" w:rsidP="0049575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  . 1 cena (día 8)</w:t>
      </w:r>
    </w:p>
    <w:p w:rsidR="0034071A" w:rsidRPr="0049575A" w:rsidRDefault="0034071A" w:rsidP="0049575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VA"/>
        <w:rPr>
          <w:rFonts w:ascii="Segoe UI" w:hAnsi="Segoe UI" w:cs="Segoe UI"/>
          <w:b/>
          <w:noProof/>
          <w:sz w:val="20"/>
          <w:szCs w:val="20"/>
          <w:u w:val="single"/>
          <w:lang w:val="es-ES_tradnl"/>
        </w:rPr>
      </w:pPr>
      <w:r w:rsidRPr="0049575A">
        <w:rPr>
          <w:rFonts w:ascii="Segoe UI" w:hAnsi="Segoe UI" w:cs="Segoe UI"/>
          <w:b/>
          <w:noProof/>
          <w:sz w:val="20"/>
          <w:szCs w:val="20"/>
          <w:u w:val="single"/>
          <w:lang w:val="es-ES_tradnl"/>
        </w:rPr>
        <w:t>Ext. Polonia</w:t>
      </w:r>
    </w:p>
    <w:p w:rsidR="0034071A" w:rsidRPr="0049575A" w:rsidRDefault="0034071A" w:rsidP="0049575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Campo de Concentración Auschwitz y Minas de Sal de Wielivska en Cracovia </w:t>
      </w:r>
    </w:p>
    <w:p w:rsidR="0034071A" w:rsidRPr="0049575A" w:rsidRDefault="0034071A" w:rsidP="0049575A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11 y 13)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inicio:</w:t>
      </w:r>
    </w:p>
    <w:p w:rsidR="0034071A" w:rsidRPr="0049575A" w:rsidRDefault="0034071A" w:rsidP="0049575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34071A" w:rsidRPr="0049575A" w:rsidRDefault="0034071A" w:rsidP="0049575A">
      <w:pPr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  07, 14, 21, 28*</w:t>
      </w:r>
    </w:p>
    <w:p w:rsidR="0034071A" w:rsidRPr="0049575A" w:rsidRDefault="0034071A" w:rsidP="0049575A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49575A">
        <w:rPr>
          <w:rFonts w:ascii="Segoe UI" w:hAnsi="Segoe UI" w:cs="Segoe UI"/>
          <w:bCs/>
          <w:sz w:val="20"/>
          <w:szCs w:val="20"/>
          <w:lang w:val="es-ES_tradnl"/>
        </w:rPr>
        <w:t>05, 12*, 19, 26*</w:t>
      </w:r>
    </w:p>
    <w:p w:rsidR="0034071A" w:rsidRPr="0049575A" w:rsidRDefault="0034071A" w:rsidP="0049575A">
      <w:pPr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 02, 09*, 16, 23*, 30</w:t>
      </w:r>
    </w:p>
    <w:p w:rsidR="0034071A" w:rsidRPr="0049575A" w:rsidRDefault="0034071A" w:rsidP="0049575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49575A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sz w:val="20"/>
          <w:szCs w:val="20"/>
          <w:lang w:val="es-ES_tradnl"/>
        </w:rPr>
        <w:t>07*, 14, 21*, 28</w:t>
      </w:r>
    </w:p>
    <w:p w:rsidR="0034071A" w:rsidRPr="0049575A" w:rsidRDefault="0034071A" w:rsidP="0049575A">
      <w:pPr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49575A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49575A">
        <w:rPr>
          <w:rFonts w:ascii="Segoe UI" w:hAnsi="Segoe UI" w:cs="Segoe UI"/>
          <w:sz w:val="20"/>
          <w:szCs w:val="20"/>
          <w:lang w:val="es-ES_tradnl"/>
        </w:rPr>
        <w:t>04*, 11, 18*, 25</w:t>
      </w:r>
    </w:p>
    <w:p w:rsidR="0034071A" w:rsidRPr="0049575A" w:rsidRDefault="0034071A" w:rsidP="0049575A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49575A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49575A">
        <w:rPr>
          <w:rFonts w:ascii="Segoe UI" w:hAnsi="Segoe UI" w:cs="Segoe UI"/>
          <w:sz w:val="20"/>
          <w:szCs w:val="20"/>
          <w:lang w:val="es-ES_tradnl"/>
        </w:rPr>
        <w:t>01*, 08, 15*, 22*, 29</w:t>
      </w:r>
    </w:p>
    <w:p w:rsidR="0034071A" w:rsidRPr="0049575A" w:rsidRDefault="0034071A" w:rsidP="0049575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 06*, 13, 20, </w:t>
      </w:r>
      <w:r w:rsidRPr="0049575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27</w:t>
      </w:r>
    </w:p>
    <w:p w:rsidR="0034071A" w:rsidRPr="0049575A" w:rsidRDefault="0034071A" w:rsidP="0049575A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49575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03, 17</w:t>
      </w:r>
    </w:p>
    <w:p w:rsidR="0034071A" w:rsidRPr="0049575A" w:rsidRDefault="0034071A" w:rsidP="0049575A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49575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01, 15, 22, 29</w:t>
      </w:r>
    </w:p>
    <w:p w:rsidR="0034071A" w:rsidRPr="0049575A" w:rsidRDefault="0034071A" w:rsidP="0049575A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34071A" w:rsidRPr="0049575A" w:rsidRDefault="0034071A" w:rsidP="0049575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49575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12, 26</w:t>
      </w:r>
    </w:p>
    <w:p w:rsidR="0034071A" w:rsidRPr="0049575A" w:rsidRDefault="0034071A" w:rsidP="0049575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49575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34071A" w:rsidRPr="0049575A" w:rsidRDefault="0034071A" w:rsidP="0049575A">
      <w:pPr>
        <w:rPr>
          <w:rFonts w:ascii="Segoe UI" w:eastAsia="Lucida Sans Unicode" w:hAnsi="Segoe UI" w:cs="Segoe UI"/>
          <w:iCs/>
          <w:sz w:val="20"/>
          <w:szCs w:val="20"/>
          <w:u w:val="single"/>
          <w:lang w:val="es-ES_tradnl"/>
        </w:rPr>
      </w:pPr>
      <w:r w:rsidRPr="0049575A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Mar  </w:t>
      </w:r>
      <w:r w:rsidRPr="0049575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09, </w:t>
      </w:r>
      <w:r w:rsidRPr="0049575A">
        <w:rPr>
          <w:rFonts w:ascii="Segoe UI" w:hAnsi="Segoe UI" w:cs="Segoe UI"/>
          <w:sz w:val="20"/>
          <w:szCs w:val="20"/>
          <w:lang w:val="es-ES_tradnl"/>
        </w:rPr>
        <w:t>23, 30</w:t>
      </w:r>
    </w:p>
    <w:p w:rsidR="0034071A" w:rsidRPr="0049575A" w:rsidRDefault="0034071A" w:rsidP="0049575A">
      <w:pPr>
        <w:rPr>
          <w:rFonts w:ascii="Segoe UI" w:hAnsi="Segoe UI" w:cs="Segoe UI"/>
          <w:b/>
          <w:bCs/>
          <w:iCs/>
          <w:color w:val="E3DE00"/>
          <w:sz w:val="20"/>
          <w:szCs w:val="20"/>
          <w:u w:val="single"/>
          <w:lang w:val="es-ES_tradnl"/>
        </w:rPr>
      </w:pPr>
    </w:p>
    <w:p w:rsidR="0034071A" w:rsidRPr="0049575A" w:rsidRDefault="0034071A" w:rsidP="0049575A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34071A" w:rsidRPr="0049575A" w:rsidRDefault="0034071A" w:rsidP="0049575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>(*) Fechas operación Ext. Polonia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24"/>
        <w:gridCol w:w="1496"/>
        <w:gridCol w:w="1281"/>
        <w:gridCol w:w="1283"/>
        <w:gridCol w:w="1279"/>
      </w:tblGrid>
      <w:tr w:rsidR="0034071A" w:rsidRPr="0049575A" w:rsidTr="0049575A">
        <w:trPr>
          <w:trHeight w:val="170"/>
        </w:trPr>
        <w:tc>
          <w:tcPr>
            <w:tcW w:w="244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34071A" w:rsidRPr="0049575A" w:rsidRDefault="0034071A" w:rsidP="0049575A">
            <w:pPr>
              <w:pStyle w:val="Contenidodelatabla"/>
              <w:snapToGrid w:val="0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</w:p>
        </w:tc>
        <w:tc>
          <w:tcPr>
            <w:tcW w:w="132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Temp. Alta</w:t>
            </w:r>
          </w:p>
        </w:tc>
        <w:tc>
          <w:tcPr>
            <w:tcW w:w="1224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71A" w:rsidRPr="0049575A" w:rsidRDefault="0034071A" w:rsidP="0049575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noProof/>
                <w:color w:val="FF0000"/>
                <w:sz w:val="20"/>
                <w:lang w:val="es-ES_tradnl"/>
              </w:rPr>
              <w:t>Temp. Baja</w:t>
            </w:r>
          </w:p>
        </w:tc>
      </w:tr>
      <w:tr w:rsidR="0034071A" w:rsidRPr="0049575A" w:rsidTr="0049575A">
        <w:trPr>
          <w:trHeight w:val="170"/>
        </w:trPr>
        <w:tc>
          <w:tcPr>
            <w:tcW w:w="24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Dbl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71A" w:rsidRPr="0049575A" w:rsidRDefault="0034071A" w:rsidP="0049575A">
            <w:pPr>
              <w:pStyle w:val="Contenidodelatabla"/>
              <w:snapToGrid w:val="0"/>
              <w:jc w:val="center"/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noProof/>
                <w:sz w:val="20"/>
                <w:lang w:val="es-ES_tradnl"/>
              </w:rPr>
              <w:t>S. Sgl</w:t>
            </w:r>
          </w:p>
        </w:tc>
      </w:tr>
      <w:tr w:rsidR="0034071A" w:rsidRPr="0049575A" w:rsidTr="0049575A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Par/Ams (8 días)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1.370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650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1.210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515</w:t>
            </w:r>
          </w:p>
        </w:tc>
      </w:tr>
      <w:tr w:rsidR="0034071A" w:rsidRPr="0049575A" w:rsidTr="0049575A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49575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14</w:t>
            </w:r>
            <w:r w:rsidRPr="0049575A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/Jul-11/Ago </w:t>
            </w:r>
            <w:r w:rsidRPr="0049575A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71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34071A" w:rsidRPr="0049575A" w:rsidTr="0049575A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315</w:t>
            </w:r>
          </w:p>
        </w:tc>
        <w:tc>
          <w:tcPr>
            <w:tcW w:w="1224" w:type="pct"/>
            <w:gridSpan w:val="2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315</w:t>
            </w:r>
          </w:p>
        </w:tc>
      </w:tr>
      <w:tr w:rsidR="0034071A" w:rsidRPr="0049575A" w:rsidTr="0049575A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Par/Ams + Ext. Rhin (9 días)</w:t>
            </w:r>
          </w:p>
        </w:tc>
        <w:tc>
          <w:tcPr>
            <w:tcW w:w="7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1.510</w:t>
            </w:r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700</w:t>
            </w:r>
          </w:p>
        </w:tc>
        <w:tc>
          <w:tcPr>
            <w:tcW w:w="61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1.345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565</w:t>
            </w:r>
          </w:p>
        </w:tc>
      </w:tr>
      <w:tr w:rsidR="0034071A" w:rsidRPr="0049575A" w:rsidTr="0049575A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360</w:t>
            </w:r>
          </w:p>
        </w:tc>
        <w:tc>
          <w:tcPr>
            <w:tcW w:w="122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360</w:t>
            </w:r>
          </w:p>
        </w:tc>
      </w:tr>
      <w:tr w:rsidR="0034071A" w:rsidRPr="0049575A" w:rsidTr="0049575A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Par/Fra. + Ext. Berlín (11 días)</w:t>
            </w:r>
          </w:p>
        </w:tc>
        <w:tc>
          <w:tcPr>
            <w:tcW w:w="7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1.840</w:t>
            </w:r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850</w:t>
            </w:r>
          </w:p>
        </w:tc>
        <w:tc>
          <w:tcPr>
            <w:tcW w:w="61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1.630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690</w:t>
            </w:r>
          </w:p>
        </w:tc>
      </w:tr>
      <w:tr w:rsidR="0034071A" w:rsidRPr="0049575A" w:rsidTr="0049575A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360</w:t>
            </w:r>
          </w:p>
        </w:tc>
        <w:tc>
          <w:tcPr>
            <w:tcW w:w="122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360</w:t>
            </w:r>
          </w:p>
        </w:tc>
      </w:tr>
      <w:tr w:rsidR="0034071A" w:rsidRPr="0049575A" w:rsidTr="0049575A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Trayecto Par/Ber + Ext. Polonia (15 días)</w:t>
            </w:r>
          </w:p>
        </w:tc>
        <w:tc>
          <w:tcPr>
            <w:tcW w:w="715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2.440</w:t>
            </w:r>
          </w:p>
        </w:tc>
        <w:tc>
          <w:tcPr>
            <w:tcW w:w="612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1.110</w:t>
            </w:r>
          </w:p>
        </w:tc>
        <w:tc>
          <w:tcPr>
            <w:tcW w:w="613" w:type="pct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</w:t>
            </w:r>
          </w:p>
        </w:tc>
        <w:tc>
          <w:tcPr>
            <w:tcW w:w="612" w:type="pct"/>
            <w:tcBorders>
              <w:left w:val="single" w:sz="2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</w:t>
            </w:r>
          </w:p>
        </w:tc>
      </w:tr>
      <w:tr w:rsidR="0034071A" w:rsidRPr="0049575A" w:rsidTr="0049575A">
        <w:tblPrEx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2449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327" w:type="pct"/>
            <w:gridSpan w:val="2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560</w:t>
            </w:r>
          </w:p>
        </w:tc>
        <w:tc>
          <w:tcPr>
            <w:tcW w:w="1224" w:type="pct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071A" w:rsidRPr="0049575A" w:rsidRDefault="0034071A" w:rsidP="0049575A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---</w:t>
            </w:r>
          </w:p>
        </w:tc>
      </w:tr>
    </w:tbl>
    <w:p w:rsidR="0034071A" w:rsidRPr="0049575A" w:rsidRDefault="0034071A" w:rsidP="004957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49575A">
        <w:rPr>
          <w:rStyle w:val="normaltextrun"/>
          <w:rFonts w:ascii="Segoe UI" w:eastAsiaTheme="majorEastAsia" w:hAnsi="Segoe UI" w:cs="Segoe UI"/>
          <w:bCs/>
          <w:noProof/>
          <w:sz w:val="20"/>
          <w:szCs w:val="20"/>
          <w:lang w:val="es-ES_tradnl"/>
        </w:rPr>
        <w:t>(*)</w:t>
      </w:r>
      <w:r w:rsidRPr="0049575A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trayecto completo Par/Ams y a los parciales Par/Ams, Par/Fra y Par/Ber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color w:val="FF0000"/>
          <w:sz w:val="20"/>
          <w:szCs w:val="20"/>
          <w:lang w:val="es-ES_tradnl"/>
        </w:rPr>
      </w:pPr>
    </w:p>
    <w:p w:rsidR="0034071A" w:rsidRPr="0049575A" w:rsidRDefault="0034071A" w:rsidP="0049575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49575A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El precio incluye:</w:t>
      </w:r>
    </w:p>
    <w:p w:rsidR="0034071A" w:rsidRPr="0049575A" w:rsidRDefault="0034071A" w:rsidP="0049575A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bookmarkStart w:id="0" w:name="_Hlk38450345"/>
      <w:r w:rsidRPr="0049575A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bookmarkEnd w:id="0"/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49575A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sz w:val="20"/>
          <w:szCs w:val="20"/>
          <w:lang w:val="es-ES_tradnl"/>
        </w:rPr>
        <w:t>. Visitas panorámicas con guía local en París, Bruselas, Gante, Brujas, Ámsterdam, Berlín, Varsovia, Cracovia y multitud de visitas con el guía correo.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Ámsterdam. </w:t>
      </w:r>
    </w:p>
    <w:p w:rsidR="0034071A" w:rsidRPr="0049575A" w:rsidRDefault="0034071A" w:rsidP="0049575A">
      <w:pPr>
        <w:widowControl w:val="0"/>
        <w:autoSpaceDE w:val="0"/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sz w:val="20"/>
          <w:szCs w:val="20"/>
          <w:lang w:val="es-ES_tradnl"/>
        </w:rPr>
        <w:t xml:space="preserve">. Crucero por el Rhin entre las localidades de Boppard y St. Goar.  </w:t>
      </w:r>
    </w:p>
    <w:p w:rsidR="0034071A" w:rsidRPr="0049575A" w:rsidRDefault="0034071A" w:rsidP="0049575A">
      <w:pPr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34071A" w:rsidRPr="0049575A" w:rsidRDefault="0034071A" w:rsidP="0049575A">
      <w:pPr>
        <w:rPr>
          <w:rFonts w:ascii="Segoe UI" w:hAnsi="Segoe UI" w:cs="Segoe UI"/>
          <w:sz w:val="20"/>
          <w:szCs w:val="20"/>
          <w:lang w:val="es-ES_tradnl"/>
        </w:rPr>
      </w:pPr>
      <w:r w:rsidRPr="0049575A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34071A" w:rsidRPr="0049575A" w:rsidRDefault="0034071A" w:rsidP="0049575A">
      <w:pPr>
        <w:rPr>
          <w:rFonts w:ascii="Segoe UI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34071A" w:rsidRPr="0049575A" w:rsidRDefault="0034071A" w:rsidP="0049575A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49575A">
        <w:rPr>
          <w:rFonts w:ascii="Segoe UI" w:hAnsi="Segoe UI" w:cs="Segoe UI"/>
          <w:b/>
          <w:noProof/>
          <w:sz w:val="20"/>
          <w:szCs w:val="20"/>
          <w:lang w:val="es-ES_tradnl" w:bidi="en-US"/>
        </w:rPr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7"/>
        <w:gridCol w:w="2653"/>
      </w:tblGrid>
      <w:tr w:rsidR="0034071A" w:rsidRPr="0049575A" w:rsidTr="0049575A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4071A" w:rsidRPr="0049575A" w:rsidRDefault="0034071A" w:rsidP="0049575A">
            <w:pPr>
              <w:autoSpaceDE w:val="0"/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34071A" w:rsidRPr="0049575A" w:rsidTr="0049575A">
        <w:tc>
          <w:tcPr>
            <w:tcW w:w="37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4071A" w:rsidRPr="0049575A" w:rsidRDefault="0034071A" w:rsidP="004957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34071A" w:rsidRPr="0049575A" w:rsidRDefault="0034071A" w:rsidP="0049575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2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071A" w:rsidRPr="0049575A" w:rsidTr="0049575A">
        <w:tc>
          <w:tcPr>
            <w:tcW w:w="37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34071A" w:rsidRPr="0049575A" w:rsidRDefault="0034071A" w:rsidP="0049575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Bruselas</w:t>
            </w:r>
          </w:p>
          <w:p w:rsidR="0034071A" w:rsidRPr="0049575A" w:rsidRDefault="0034071A" w:rsidP="0049575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Catalonia Brussels ***Sup</w:t>
            </w:r>
          </w:p>
          <w:p w:rsidR="0034071A" w:rsidRPr="0049575A" w:rsidRDefault="0034071A" w:rsidP="0049575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Bedford ***</w:t>
            </w:r>
          </w:p>
        </w:tc>
        <w:tc>
          <w:tcPr>
            <w:tcW w:w="12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4071A" w:rsidRPr="0049575A" w:rsidRDefault="0034071A" w:rsidP="0049575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34071A" w:rsidRPr="0049575A" w:rsidRDefault="0034071A" w:rsidP="0049575A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  <w:p w:rsidR="0034071A" w:rsidRPr="0049575A" w:rsidRDefault="0034071A" w:rsidP="0049575A">
            <w:pPr>
              <w:autoSpaceDE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(Centro)</w:t>
            </w:r>
          </w:p>
        </w:tc>
      </w:tr>
      <w:tr w:rsidR="0034071A" w:rsidRPr="0049575A" w:rsidTr="0049575A">
        <w:tc>
          <w:tcPr>
            <w:tcW w:w="373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Brujas</w:t>
            </w:r>
          </w:p>
          <w:p w:rsidR="0034071A" w:rsidRPr="0049575A" w:rsidRDefault="0034071A" w:rsidP="0049575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Velotel ****</w:t>
            </w:r>
          </w:p>
          <w:p w:rsidR="0034071A" w:rsidRPr="0049575A" w:rsidRDefault="0034071A" w:rsidP="0049575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Green Park ***Sup</w:t>
            </w:r>
          </w:p>
        </w:tc>
        <w:tc>
          <w:tcPr>
            <w:tcW w:w="1268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A" w:rsidRPr="0049575A" w:rsidRDefault="0034071A" w:rsidP="0049575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</w:tc>
      </w:tr>
      <w:tr w:rsidR="0034071A" w:rsidRPr="0049575A" w:rsidTr="0049575A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Amsterdam </w:t>
            </w:r>
          </w:p>
          <w:p w:rsidR="0034071A" w:rsidRPr="0049575A" w:rsidRDefault="0034071A" w:rsidP="0049575A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Intercity ****</w:t>
            </w:r>
          </w:p>
          <w:p w:rsidR="0034071A" w:rsidRPr="0049575A" w:rsidRDefault="0034071A" w:rsidP="0049575A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Countyard Arena Atlas ****</w:t>
            </w:r>
          </w:p>
          <w:p w:rsidR="0034071A" w:rsidRPr="0049575A" w:rsidRDefault="0034071A" w:rsidP="0049575A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Hampton Hilton Airport **** </w:t>
            </w:r>
          </w:p>
          <w:p w:rsidR="0034071A" w:rsidRPr="0049575A" w:rsidRDefault="0034071A" w:rsidP="0049575A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Holiday Inn Express Airport ***</w:t>
            </w: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 w:eastAsia="en-US" w:bidi="en-US"/>
              </w:rPr>
              <w:t>   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A" w:rsidRPr="0049575A" w:rsidRDefault="0034071A" w:rsidP="0049575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  <w:p w:rsidR="0034071A" w:rsidRPr="0049575A" w:rsidRDefault="0034071A" w:rsidP="0049575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34071A" w:rsidRPr="0049575A" w:rsidRDefault="0034071A" w:rsidP="0049575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(Ciudad)</w:t>
            </w:r>
          </w:p>
          <w:p w:rsidR="0034071A" w:rsidRPr="0049575A" w:rsidRDefault="0034071A" w:rsidP="0049575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575A"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  <w:t>(Periferia)</w:t>
            </w:r>
          </w:p>
        </w:tc>
      </w:tr>
      <w:tr w:rsidR="0034071A" w:rsidRPr="0049575A" w:rsidTr="0049575A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  <w:hideMark/>
          </w:tcPr>
          <w:p w:rsidR="0034071A" w:rsidRPr="0049575A" w:rsidRDefault="0034071A" w:rsidP="0049575A">
            <w:pPr>
              <w:autoSpaceDE w:val="0"/>
              <w:snapToGrid w:val="0"/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  <w:lang w:val="es-ES_tradnl" w:eastAsia="en-US" w:bidi="en-US"/>
              </w:rPr>
            </w:pPr>
            <w:r w:rsidRPr="0049575A">
              <w:rPr>
                <w:rFonts w:ascii="Segoe UI" w:hAnsi="Segoe UI" w:cs="Segoe UI"/>
                <w:b/>
                <w:bCs/>
                <w:color w:val="FFFFFF"/>
                <w:sz w:val="20"/>
                <w:szCs w:val="20"/>
                <w:lang w:val="es-ES_tradnl" w:eastAsia="en-US" w:bidi="en-US"/>
              </w:rPr>
              <w:t>Ext. Rhin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34071A" w:rsidRPr="0049575A" w:rsidRDefault="0034071A" w:rsidP="0049575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 w:eastAsia="en-US" w:bidi="en-US"/>
              </w:rPr>
            </w:pPr>
          </w:p>
        </w:tc>
      </w:tr>
      <w:tr w:rsidR="0034071A" w:rsidRPr="0049575A" w:rsidTr="0049575A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 Frankfurt</w:t>
            </w: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34071A" w:rsidRPr="0049575A" w:rsidRDefault="0034071A" w:rsidP="0049575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Leonardo Offenbach **** 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A" w:rsidRPr="0049575A" w:rsidRDefault="0034071A" w:rsidP="0049575A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071A" w:rsidRPr="0049575A" w:rsidTr="0049575A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  <w:hideMark/>
          </w:tcPr>
          <w:p w:rsidR="0034071A" w:rsidRPr="0049575A" w:rsidRDefault="0034071A" w:rsidP="0049575A">
            <w:pPr>
              <w:autoSpaceDE w:val="0"/>
              <w:snapToGrid w:val="0"/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Ext. Berlín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34071A" w:rsidRPr="0049575A" w:rsidRDefault="0034071A" w:rsidP="0049575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kern w:val="2"/>
                <w:sz w:val="20"/>
                <w:szCs w:val="20"/>
                <w:lang w:val="es-ES_tradnl" w:bidi="hi-IN"/>
              </w:rPr>
            </w:pPr>
          </w:p>
        </w:tc>
      </w:tr>
      <w:tr w:rsidR="0034071A" w:rsidRPr="0049575A" w:rsidTr="0049575A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34071A" w:rsidRPr="0049575A" w:rsidRDefault="0034071A" w:rsidP="0049575A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34071A" w:rsidRPr="0049575A" w:rsidRDefault="0034071A" w:rsidP="0049575A">
            <w:pPr>
              <w:autoSpaceDE w:val="0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A" w:rsidRPr="0049575A" w:rsidRDefault="0034071A" w:rsidP="0049575A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34071A" w:rsidRPr="0049575A" w:rsidTr="0049575A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5B9BD5" w:themeFill="accent1"/>
            <w:hideMark/>
          </w:tcPr>
          <w:p w:rsidR="0034071A" w:rsidRPr="0049575A" w:rsidRDefault="0034071A" w:rsidP="0049575A">
            <w:pPr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color w:val="FFFFFF" w:themeColor="background1"/>
                <w:sz w:val="20"/>
                <w:szCs w:val="20"/>
                <w:lang w:val="es-ES_tradnl"/>
              </w:rPr>
              <w:t>Ext. Polonia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B9BD5" w:themeFill="accent1"/>
          </w:tcPr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</w:pPr>
          </w:p>
        </w:tc>
      </w:tr>
      <w:tr w:rsidR="0034071A" w:rsidRPr="0049575A" w:rsidTr="0049575A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Varsovia</w:t>
            </w:r>
          </w:p>
          <w:p w:rsidR="0034071A" w:rsidRPr="0049575A" w:rsidRDefault="0034071A" w:rsidP="0049575A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Radisson Blu Sobieski </w:t>
            </w:r>
            <w:r w:rsidRPr="0049575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****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  <w:tr w:rsidR="0034071A" w:rsidRPr="0049575A" w:rsidTr="0049575A">
        <w:tc>
          <w:tcPr>
            <w:tcW w:w="373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4071A" w:rsidRPr="0049575A" w:rsidRDefault="0034071A" w:rsidP="0049575A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Cracovia</w:t>
            </w:r>
          </w:p>
          <w:p w:rsidR="0034071A" w:rsidRPr="0049575A" w:rsidRDefault="0034071A" w:rsidP="0049575A">
            <w:pPr>
              <w:rPr>
                <w:rFonts w:ascii="Segoe UI" w:hAnsi="Segoe UI" w:cs="Segoe UI"/>
                <w:bCs/>
                <w:kern w:val="2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 w:eastAsia="en-US"/>
              </w:rPr>
              <w:t xml:space="preserve">INX Design </w:t>
            </w:r>
            <w:r w:rsidRPr="0049575A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****</w:t>
            </w:r>
          </w:p>
        </w:tc>
        <w:tc>
          <w:tcPr>
            <w:tcW w:w="12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34071A" w:rsidRPr="0049575A" w:rsidRDefault="0034071A" w:rsidP="0049575A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49575A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</w:tc>
      </w:tr>
    </w:tbl>
    <w:p w:rsidR="0034071A" w:rsidRPr="0049575A" w:rsidRDefault="0034071A" w:rsidP="0049575A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1" w:name="_Hlk145930124"/>
      <w:r w:rsidRPr="0049575A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1"/>
    <w:p w:rsidR="0034071A" w:rsidRPr="0049575A" w:rsidRDefault="0034071A" w:rsidP="0049575A">
      <w:pPr>
        <w:pStyle w:val="Puesto"/>
        <w:jc w:val="both"/>
        <w:rPr>
          <w:rFonts w:ascii="Segoe UI" w:eastAsia="Comic Sans MS" w:hAnsi="Segoe UI" w:cs="Segoe UI"/>
          <w:noProof/>
          <w:sz w:val="20"/>
          <w:szCs w:val="20"/>
          <w:lang w:val="es-ES_tradnl" w:bidi="en-US"/>
        </w:rPr>
      </w:pPr>
    </w:p>
    <w:p w:rsidR="0034071A" w:rsidRPr="0049575A" w:rsidRDefault="0034071A" w:rsidP="0049575A">
      <w:pPr>
        <w:pStyle w:val="Puesto"/>
        <w:jc w:val="both"/>
        <w:rPr>
          <w:rFonts w:ascii="Segoe UI" w:eastAsia="Comic Sans MS" w:hAnsi="Segoe UI" w:cs="Segoe UI"/>
          <w:b/>
          <w:noProof/>
          <w:sz w:val="20"/>
          <w:szCs w:val="20"/>
          <w:lang w:val="es-ES_tradnl" w:bidi="en-US"/>
        </w:rPr>
      </w:pPr>
      <w:bookmarkStart w:id="2" w:name="_GoBack"/>
      <w:r w:rsidRPr="0049575A">
        <w:rPr>
          <w:rFonts w:ascii="Segoe UI" w:eastAsia="Comic Sans MS" w:hAnsi="Segoe UI" w:cs="Segoe UI"/>
          <w:b/>
          <w:noProof/>
          <w:sz w:val="20"/>
          <w:szCs w:val="20"/>
          <w:lang w:val="es-ES_tradnl" w:bidi="en-US"/>
        </w:rPr>
        <w:t>Nota Importante:</w:t>
      </w:r>
    </w:p>
    <w:bookmarkEnd w:id="2"/>
    <w:p w:rsidR="0034071A" w:rsidRPr="0049575A" w:rsidRDefault="0034071A" w:rsidP="0049575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49575A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Paris antes de las 17.00 hrs. En caso contrario no se podrá garantizar dicha visita.</w:t>
      </w:r>
      <w:r w:rsidRPr="0049575A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34071A" w:rsidRPr="0049575A" w:rsidRDefault="0034071A" w:rsidP="0049575A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color w:val="FF0000"/>
          <w:sz w:val="20"/>
          <w:szCs w:val="20"/>
          <w:lang w:val="es-ES_tradnl" w:eastAsia="en-US" w:bidi="en-US"/>
        </w:rPr>
      </w:pPr>
    </w:p>
    <w:p w:rsidR="00D0020D" w:rsidRPr="0049575A" w:rsidRDefault="00D0020D" w:rsidP="0049575A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49575A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B5" w:rsidRDefault="00F24DB5" w:rsidP="00C020B9">
      <w:r>
        <w:separator/>
      </w:r>
    </w:p>
  </w:endnote>
  <w:endnote w:type="continuationSeparator" w:id="0">
    <w:p w:rsidR="00F24DB5" w:rsidRDefault="00F24DB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B5" w:rsidRDefault="00F24DB5" w:rsidP="00C020B9">
      <w:r>
        <w:separator/>
      </w:r>
    </w:p>
  </w:footnote>
  <w:footnote w:type="continuationSeparator" w:id="0">
    <w:p w:rsidR="00F24DB5" w:rsidRDefault="00F24DB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0190"/>
    <w:rsid w:val="00131199"/>
    <w:rsid w:val="00141916"/>
    <w:rsid w:val="001440A5"/>
    <w:rsid w:val="00156A01"/>
    <w:rsid w:val="00160B58"/>
    <w:rsid w:val="0016247D"/>
    <w:rsid w:val="0016795B"/>
    <w:rsid w:val="0018222C"/>
    <w:rsid w:val="001A1EC8"/>
    <w:rsid w:val="001B0C37"/>
    <w:rsid w:val="001C6829"/>
    <w:rsid w:val="001D00D7"/>
    <w:rsid w:val="001D3271"/>
    <w:rsid w:val="001E2F61"/>
    <w:rsid w:val="001F1D7D"/>
    <w:rsid w:val="001F333F"/>
    <w:rsid w:val="001F6E92"/>
    <w:rsid w:val="0020512F"/>
    <w:rsid w:val="00205153"/>
    <w:rsid w:val="002135C2"/>
    <w:rsid w:val="0021794D"/>
    <w:rsid w:val="00217F78"/>
    <w:rsid w:val="00220821"/>
    <w:rsid w:val="00225848"/>
    <w:rsid w:val="002347A7"/>
    <w:rsid w:val="00235E0B"/>
    <w:rsid w:val="00241FE0"/>
    <w:rsid w:val="002517FA"/>
    <w:rsid w:val="0025275E"/>
    <w:rsid w:val="00257612"/>
    <w:rsid w:val="00265641"/>
    <w:rsid w:val="00273B34"/>
    <w:rsid w:val="00292195"/>
    <w:rsid w:val="002944E3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71A"/>
    <w:rsid w:val="00340B67"/>
    <w:rsid w:val="003410D2"/>
    <w:rsid w:val="00344AFC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E6290"/>
    <w:rsid w:val="003F142E"/>
    <w:rsid w:val="003F7FBE"/>
    <w:rsid w:val="004049EF"/>
    <w:rsid w:val="004162BF"/>
    <w:rsid w:val="0041711D"/>
    <w:rsid w:val="0042707C"/>
    <w:rsid w:val="00477E2B"/>
    <w:rsid w:val="00484DA6"/>
    <w:rsid w:val="00491DC6"/>
    <w:rsid w:val="0049575A"/>
    <w:rsid w:val="00495A2D"/>
    <w:rsid w:val="004A25E2"/>
    <w:rsid w:val="004B1D67"/>
    <w:rsid w:val="004B5878"/>
    <w:rsid w:val="004C3E1E"/>
    <w:rsid w:val="004C60DF"/>
    <w:rsid w:val="004E3366"/>
    <w:rsid w:val="005124B6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94296"/>
    <w:rsid w:val="005A221C"/>
    <w:rsid w:val="005B6959"/>
    <w:rsid w:val="005D438B"/>
    <w:rsid w:val="005E264B"/>
    <w:rsid w:val="00605B4B"/>
    <w:rsid w:val="00622AFD"/>
    <w:rsid w:val="0063194A"/>
    <w:rsid w:val="006376EC"/>
    <w:rsid w:val="00641DA2"/>
    <w:rsid w:val="0064261B"/>
    <w:rsid w:val="00645471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10780"/>
    <w:rsid w:val="00723E77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43FA"/>
    <w:rsid w:val="007D28CE"/>
    <w:rsid w:val="007D3D95"/>
    <w:rsid w:val="007E1F96"/>
    <w:rsid w:val="00803077"/>
    <w:rsid w:val="00807CF9"/>
    <w:rsid w:val="00830554"/>
    <w:rsid w:val="008354CE"/>
    <w:rsid w:val="00835F71"/>
    <w:rsid w:val="008562BE"/>
    <w:rsid w:val="008601A1"/>
    <w:rsid w:val="008731EC"/>
    <w:rsid w:val="008743EC"/>
    <w:rsid w:val="0087645F"/>
    <w:rsid w:val="00885E26"/>
    <w:rsid w:val="00887816"/>
    <w:rsid w:val="008B1B12"/>
    <w:rsid w:val="008C3EB5"/>
    <w:rsid w:val="008D4BBB"/>
    <w:rsid w:val="008E46BE"/>
    <w:rsid w:val="008F333C"/>
    <w:rsid w:val="009040B1"/>
    <w:rsid w:val="009110F1"/>
    <w:rsid w:val="00914B99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2A4A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4D4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4856"/>
    <w:rsid w:val="00D80191"/>
    <w:rsid w:val="00D82499"/>
    <w:rsid w:val="00D83208"/>
    <w:rsid w:val="00D87699"/>
    <w:rsid w:val="00D9386E"/>
    <w:rsid w:val="00D96601"/>
    <w:rsid w:val="00DD6EB3"/>
    <w:rsid w:val="00DE7B99"/>
    <w:rsid w:val="00E00EC6"/>
    <w:rsid w:val="00E01336"/>
    <w:rsid w:val="00E1013A"/>
    <w:rsid w:val="00E131EC"/>
    <w:rsid w:val="00E54364"/>
    <w:rsid w:val="00E55D02"/>
    <w:rsid w:val="00E87863"/>
    <w:rsid w:val="00E92C5D"/>
    <w:rsid w:val="00E955E4"/>
    <w:rsid w:val="00EA004E"/>
    <w:rsid w:val="00EB108B"/>
    <w:rsid w:val="00EB134A"/>
    <w:rsid w:val="00EB584A"/>
    <w:rsid w:val="00EE3880"/>
    <w:rsid w:val="00EE48C4"/>
    <w:rsid w:val="00EE501E"/>
    <w:rsid w:val="00EE71E4"/>
    <w:rsid w:val="00F01F28"/>
    <w:rsid w:val="00F02531"/>
    <w:rsid w:val="00F02907"/>
    <w:rsid w:val="00F10090"/>
    <w:rsid w:val="00F23037"/>
    <w:rsid w:val="00F24DB5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66714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aliases w:val="valor añadido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aliases w:val="valor añadi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Contenidodelatabla">
    <w:name w:val="Contenido de la tabla"/>
    <w:basedOn w:val="Normal"/>
    <w:rsid w:val="00F02531"/>
    <w:pPr>
      <w:widowControl w:val="0"/>
      <w:suppressLineNumbers/>
      <w:suppressAutoHyphens/>
    </w:pPr>
    <w:rPr>
      <w:noProof w:val="0"/>
      <w:kern w:val="0"/>
      <w:szCs w:val="20"/>
      <w:lang w:eastAsia="ar-SA"/>
    </w:rPr>
  </w:style>
  <w:style w:type="paragraph" w:customStyle="1" w:styleId="Default">
    <w:name w:val="Default"/>
    <w:basedOn w:val="Normal"/>
    <w:rsid w:val="00F02531"/>
    <w:pPr>
      <w:widowControl w:val="0"/>
      <w:suppressAutoHyphens/>
      <w:autoSpaceDE w:val="0"/>
    </w:pPr>
    <w:rPr>
      <w:rFonts w:ascii="Bradley Hand ITC" w:eastAsia="Bradley Hand ITC" w:hAnsi="Bradley Hand ITC"/>
      <w:noProof w:val="0"/>
      <w:color w:val="000000"/>
      <w:kern w:val="0"/>
      <w:lang w:val="es-ES_tradnl" w:eastAsia="ar-SA"/>
    </w:rPr>
  </w:style>
  <w:style w:type="paragraph" w:customStyle="1" w:styleId="TITULOVA">
    <w:name w:val="TITULO VA"/>
    <w:basedOn w:val="Sinespaciado"/>
    <w:qFormat/>
    <w:rsid w:val="00F02531"/>
    <w:pPr>
      <w:shd w:val="clear" w:color="auto" w:fill="119CA3"/>
      <w:suppressAutoHyphens/>
      <w:jc w:val="center"/>
    </w:pPr>
    <w:rPr>
      <w:rFonts w:ascii="VAGRundschriftDLig" w:eastAsia="Calibri" w:hAnsi="VAGRundschriftDLig" w:cs="Calibri"/>
      <w:color w:val="FFFFFF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F02531"/>
    <w:pPr>
      <w:shd w:val="clear" w:color="auto" w:fill="119CA3"/>
      <w:suppressAutoHyphens/>
    </w:pPr>
    <w:rPr>
      <w:rFonts w:eastAsia="Calibri" w:cs="Calibri"/>
      <w:color w:val="FFFFFF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F025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119CA3"/>
      <w:suppressAutoHyphens/>
      <w:spacing w:after="120"/>
      <w:contextualSpacing/>
    </w:pPr>
    <w:rPr>
      <w:rFonts w:ascii="VAGRundschriftDLig" w:hAnsi="VAGRundschriftDLig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link w:val="Precio"/>
    <w:rsid w:val="00F02531"/>
    <w:rPr>
      <w:rFonts w:ascii="VAGRundschriftDLig" w:eastAsia="Times New Roman" w:hAnsi="VAGRundschriftDLig" w:cs="Times New Roman"/>
      <w:b/>
      <w:color w:val="FFFFFF" w:themeColor="background1"/>
      <w:spacing w:val="10"/>
      <w:kern w:val="28"/>
      <w:sz w:val="24"/>
      <w:szCs w:val="24"/>
      <w:shd w:val="clear" w:color="auto" w:fill="119CA3"/>
      <w:lang w:val="es-ES" w:eastAsia="ar-SA"/>
    </w:rPr>
  </w:style>
  <w:style w:type="character" w:customStyle="1" w:styleId="Absatz-Standardschriftart">
    <w:name w:val="Absatz-Standardschriftart"/>
    <w:rsid w:val="00D054D4"/>
  </w:style>
  <w:style w:type="paragraph" w:customStyle="1" w:styleId="Predeterminado">
    <w:name w:val="Predeterminado"/>
    <w:rsid w:val="00EB10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es-ES" w:eastAsia="es-ES" w:bidi="hi-IN"/>
    </w:rPr>
  </w:style>
  <w:style w:type="paragraph" w:styleId="Textoindependiente">
    <w:name w:val="Body Text"/>
    <w:basedOn w:val="Normal"/>
    <w:link w:val="TextoindependienteCar"/>
    <w:rsid w:val="005B6959"/>
    <w:pPr>
      <w:widowControl w:val="0"/>
      <w:suppressAutoHyphens/>
      <w:spacing w:after="120"/>
    </w:pPr>
    <w:rPr>
      <w:rFonts w:eastAsia="Lucida Sans Unicode" w:cs="Tahoma"/>
      <w:noProof w:val="0"/>
      <w:color w:val="000000"/>
      <w:kern w:val="0"/>
      <w:lang w:val="en-US" w:eastAsia="en-US" w:bidi="en-US"/>
    </w:rPr>
  </w:style>
  <w:style w:type="character" w:customStyle="1" w:styleId="TextoindependienteCar">
    <w:name w:val="Texto independiente Car"/>
    <w:basedOn w:val="Fuentedeprrafopredeter"/>
    <w:link w:val="Textoindependiente"/>
    <w:rsid w:val="005B695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western">
    <w:name w:val="western"/>
    <w:basedOn w:val="Normal"/>
    <w:rsid w:val="00645471"/>
    <w:pPr>
      <w:spacing w:before="100" w:beforeAutospacing="1" w:after="119"/>
    </w:pPr>
    <w:rPr>
      <w:rFonts w:ascii="Calibri" w:eastAsiaTheme="minorHAnsi" w:hAnsi="Calibri" w:cs="Calibri"/>
      <w:noProof w:val="0"/>
      <w:kern w:val="0"/>
    </w:rPr>
  </w:style>
  <w:style w:type="paragraph" w:customStyle="1" w:styleId="WW-Predeterminado">
    <w:name w:val="WW-Predeterminado"/>
    <w:rsid w:val="003E629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12DA-C7BA-46F0-AD63-2290BAB5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1293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</cp:revision>
  <dcterms:created xsi:type="dcterms:W3CDTF">2023-10-18T23:34:00Z</dcterms:created>
  <dcterms:modified xsi:type="dcterms:W3CDTF">2023-10-19T23:44:00Z</dcterms:modified>
</cp:coreProperties>
</file>